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jc w:val="center"/>
        <w:tblInd w:w="-198" w:type="dxa"/>
        <w:tblBorders>
          <w:bottom w:val="single" w:sz="36" w:space="0" w:color="FF0000"/>
        </w:tblBorders>
        <w:tblLook w:val="0000"/>
      </w:tblPr>
      <w:tblGrid>
        <w:gridCol w:w="2397"/>
        <w:gridCol w:w="5760"/>
        <w:gridCol w:w="2613"/>
      </w:tblGrid>
      <w:tr w:rsidR="00F47F7A">
        <w:trPr>
          <w:cantSplit/>
          <w:trHeight w:val="1350"/>
          <w:jc w:val="center"/>
        </w:trPr>
        <w:tc>
          <w:tcPr>
            <w:tcW w:w="10770" w:type="dxa"/>
            <w:gridSpan w:val="3"/>
            <w:tcBorders>
              <w:top w:val="single" w:sz="36" w:space="0" w:color="FF0000"/>
              <w:bottom w:val="single" w:sz="36" w:space="0" w:color="0000FF"/>
            </w:tcBorders>
            <w:vAlign w:val="bottom"/>
          </w:tcPr>
          <w:p w:rsidR="00F47F7A" w:rsidRDefault="00F47F7A">
            <w:pPr>
              <w:pStyle w:val="Title-Professional"/>
              <w:pBdr>
                <w:top w:val="none" w:sz="0" w:space="0" w:color="auto"/>
                <w:bottom w:val="none" w:sz="0" w:space="0" w:color="auto"/>
              </w:pBdr>
              <w:jc w:val="right"/>
              <w:rPr>
                <w:color w:val="0033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EARLY WARNING BULLETIN</w:t>
            </w:r>
            <w:r>
              <w:rPr>
                <w:color w:val="003300"/>
                <w:sz w:val="36"/>
                <w:szCs w:val="36"/>
              </w:rPr>
              <w:t xml:space="preserve"> </w:t>
            </w:r>
            <w:r>
              <w:rPr>
                <w:color w:val="0000FF"/>
                <w:sz w:val="36"/>
                <w:szCs w:val="36"/>
              </w:rPr>
              <w:t>FOR FOOD SECURITY</w:t>
            </w:r>
          </w:p>
          <w:p w:rsidR="00F47F7A" w:rsidRDefault="00F47F7A">
            <w:pPr>
              <w:pStyle w:val="Heading1"/>
              <w:jc w:val="center"/>
              <w:rPr>
                <w:u w:val="none"/>
              </w:rPr>
            </w:pPr>
            <w:r>
              <w:rPr>
                <w:u w:val="none"/>
              </w:rPr>
              <w:t>No. 201</w:t>
            </w:r>
            <w:r w:rsidR="00C00D03">
              <w:rPr>
                <w:u w:val="none"/>
              </w:rPr>
              <w:t>3</w:t>
            </w:r>
            <w:r>
              <w:rPr>
                <w:u w:val="none"/>
              </w:rPr>
              <w:t>/0</w:t>
            </w:r>
            <w:r w:rsidR="001F6E34">
              <w:rPr>
                <w:u w:val="none"/>
              </w:rPr>
              <w:t>5</w:t>
            </w:r>
            <w:r>
              <w:rPr>
                <w:u w:val="none"/>
              </w:rPr>
              <w:t xml:space="preserve">                      </w:t>
            </w:r>
            <w:r>
              <w:rPr>
                <w:rFonts w:ascii="Tahoma" w:hAnsi="Tahoma" w:cs="Tahoma"/>
                <w:color w:val="003300"/>
                <w:sz w:val="36"/>
                <w:szCs w:val="36"/>
                <w:u w:val="none"/>
              </w:rPr>
              <w:t>IN THE GAMBIA</w:t>
            </w:r>
            <w:r>
              <w:rPr>
                <w:sz w:val="40"/>
                <w:szCs w:val="40"/>
                <w:u w:val="none"/>
              </w:rPr>
              <w:t xml:space="preserve">            </w:t>
            </w:r>
            <w:r>
              <w:rPr>
                <w:u w:val="none"/>
              </w:rPr>
              <w:t xml:space="preserve">Period: </w:t>
            </w:r>
            <w:r w:rsidR="00B10123">
              <w:rPr>
                <w:u w:val="none"/>
              </w:rPr>
              <w:t xml:space="preserve">June </w:t>
            </w:r>
            <w:r w:rsidR="001F6E34">
              <w:rPr>
                <w:u w:val="none"/>
              </w:rPr>
              <w:t>1</w:t>
            </w:r>
            <w:r w:rsidR="00B10123">
              <w:rPr>
                <w:u w:val="none"/>
              </w:rPr>
              <w:t>1 -</w:t>
            </w:r>
            <w:r w:rsidR="001F6E34">
              <w:rPr>
                <w:u w:val="none"/>
              </w:rPr>
              <w:t>2</w:t>
            </w:r>
            <w:r w:rsidR="00B10123">
              <w:rPr>
                <w:u w:val="none"/>
              </w:rPr>
              <w:t>0</w:t>
            </w:r>
            <w:r>
              <w:rPr>
                <w:u w:val="none"/>
              </w:rPr>
              <w:t>, 201</w:t>
            </w:r>
            <w:r w:rsidR="00C00D03">
              <w:rPr>
                <w:u w:val="none"/>
              </w:rPr>
              <w:t>3</w:t>
            </w:r>
          </w:p>
          <w:p w:rsidR="00F47F7A" w:rsidRDefault="00F47F7A">
            <w:pPr>
              <w:rPr>
                <w:sz w:val="16"/>
                <w:szCs w:val="16"/>
              </w:rPr>
            </w:pPr>
          </w:p>
        </w:tc>
      </w:tr>
      <w:tr w:rsidR="00F47F7A">
        <w:trPr>
          <w:trHeight w:val="1177"/>
          <w:jc w:val="center"/>
        </w:trPr>
        <w:tc>
          <w:tcPr>
            <w:tcW w:w="2397" w:type="dxa"/>
            <w:tcBorders>
              <w:top w:val="single" w:sz="36" w:space="0" w:color="0000FF"/>
              <w:bottom w:val="single" w:sz="36" w:space="0" w:color="008000"/>
            </w:tcBorders>
            <w:vAlign w:val="center"/>
          </w:tcPr>
          <w:p w:rsidR="00F47F7A" w:rsidRDefault="00F47F7A">
            <w:pPr>
              <w:pStyle w:val="BodyText-Professional"/>
              <w:rPr>
                <w:b/>
                <w:sz w:val="16"/>
                <w:szCs w:val="16"/>
              </w:rPr>
            </w:pPr>
            <w:r>
              <w:t xml:space="preserve">        </w:t>
            </w:r>
            <w:r w:rsidR="00F21A39">
              <w:rPr>
                <w:noProof/>
              </w:rPr>
              <w:drawing>
                <wp:inline distT="0" distB="0" distL="0" distR="0">
                  <wp:extent cx="652145" cy="652145"/>
                  <wp:effectExtent l="19050" t="0" r="0" b="0"/>
                  <wp:docPr id="1" name="Picture 1" descr="Gambiaarms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mbiaarms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rFonts w:ascii="Tahoma" w:hAnsi="Tahoma" w:cs="Tahoma"/>
                <w:b/>
                <w:bCs/>
                <w:sz w:val="14"/>
                <w:szCs w:val="16"/>
                <w:lang w:val="en-GB"/>
              </w:rPr>
              <w:t>Government of The Gambia</w:t>
            </w:r>
          </w:p>
        </w:tc>
        <w:tc>
          <w:tcPr>
            <w:tcW w:w="5760" w:type="dxa"/>
            <w:tcBorders>
              <w:top w:val="single" w:sz="36" w:space="0" w:color="0000FF"/>
              <w:bottom w:val="single" w:sz="36" w:space="0" w:color="008000"/>
            </w:tcBorders>
            <w:vAlign w:val="center"/>
          </w:tcPr>
          <w:p w:rsidR="00F47F7A" w:rsidRDefault="00F47F7A">
            <w:pPr>
              <w:pStyle w:val="BodyText-Professional"/>
              <w:ind w:left="0"/>
              <w:jc w:val="center"/>
            </w:pPr>
            <w:r>
              <w:t>Produced and Published by the Multidisciplinary Working Group of the AGRHYMET Regional Programme</w:t>
            </w:r>
          </w:p>
          <w:p w:rsidR="00F47F7A" w:rsidRDefault="00F47F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Focal Point: Department of Water Resources</w:t>
            </w:r>
          </w:p>
          <w:p w:rsidR="00F47F7A" w:rsidRDefault="00F47F7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TEL: (+220) 4227631 /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>4224122 / 8905229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fr-FR"/>
              </w:rPr>
              <w:t>-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b/>
                <w:sz w:val="18"/>
                <w:szCs w:val="18"/>
              </w:rPr>
              <w:t>FAX: (+220) 422 50 09</w:t>
            </w:r>
            <w:r>
              <w:rPr>
                <w:sz w:val="18"/>
                <w:szCs w:val="18"/>
                <w:lang w:val="fr-FR"/>
              </w:rPr>
              <w:t xml:space="preserve">   </w:t>
            </w:r>
          </w:p>
          <w:p w:rsidR="00F47F7A" w:rsidRDefault="00F47F7A">
            <w:pPr>
              <w:pStyle w:val="Heading3"/>
              <w:spacing w:before="0" w:after="0"/>
              <w:jc w:val="center"/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t xml:space="preserve">E-MAIL: </w:t>
            </w:r>
            <w:r>
              <w:rPr>
                <w:color w:val="0000FF"/>
                <w:sz w:val="16"/>
                <w:szCs w:val="18"/>
                <w:lang w:val="fr-FR"/>
              </w:rPr>
              <w:t>dwr@mofwrnam.gov.gm</w:t>
            </w:r>
            <w:r>
              <w:rPr>
                <w:sz w:val="16"/>
                <w:szCs w:val="20"/>
              </w:rPr>
              <w:t xml:space="preserve">  /  WEB: </w:t>
            </w:r>
            <w:r>
              <w:rPr>
                <w:color w:val="0000FF"/>
                <w:sz w:val="16"/>
                <w:szCs w:val="20"/>
              </w:rPr>
              <w:t>www.mofwrnam.gov.gm</w:t>
            </w:r>
            <w:r>
              <w:rPr>
                <w:sz w:val="16"/>
                <w:szCs w:val="18"/>
                <w:lang w:val="fr-FR"/>
              </w:rPr>
              <w:t xml:space="preserve"> </w:t>
            </w:r>
          </w:p>
        </w:tc>
        <w:tc>
          <w:tcPr>
            <w:tcW w:w="2613" w:type="dxa"/>
            <w:tcBorders>
              <w:top w:val="single" w:sz="36" w:space="0" w:color="0000FF"/>
              <w:bottom w:val="single" w:sz="36" w:space="0" w:color="008000"/>
            </w:tcBorders>
            <w:vAlign w:val="center"/>
          </w:tcPr>
          <w:p w:rsidR="00F47F7A" w:rsidRDefault="00F21A39">
            <w:pPr>
              <w:pStyle w:val="Title-Professional"/>
              <w:pBdr>
                <w:top w:val="none" w:sz="0" w:space="0" w:color="auto"/>
                <w:bottom w:val="none" w:sz="0" w:space="0" w:color="auto"/>
              </w:pBdr>
              <w:outlineLvl w:val="9"/>
              <w:rPr>
                <w:sz w:val="24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>
                  <wp:extent cx="683895" cy="620395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F7A" w:rsidRDefault="00F47F7A">
            <w:pPr>
              <w:pStyle w:val="Title-Professional"/>
              <w:pBdr>
                <w:top w:val="none" w:sz="0" w:space="0" w:color="auto"/>
                <w:bottom w:val="none" w:sz="0" w:space="0" w:color="auto"/>
              </w:pBdr>
              <w:outlineLvl w:val="9"/>
              <w:rPr>
                <w:b w:val="0"/>
                <w:bCs w:val="0"/>
                <w:color w:val="auto"/>
                <w:sz w:val="14"/>
                <w:szCs w:val="32"/>
              </w:rPr>
            </w:pPr>
            <w:r>
              <w:rPr>
                <w:color w:val="auto"/>
                <w:sz w:val="14"/>
                <w:szCs w:val="16"/>
              </w:rPr>
              <w:t>AGRHYMET Regional Programme</w:t>
            </w:r>
          </w:p>
        </w:tc>
      </w:tr>
    </w:tbl>
    <w:p w:rsidR="00F47F7A" w:rsidRDefault="00F47F7A">
      <w:pPr>
        <w:pStyle w:val="BodyText"/>
        <w:jc w:val="both"/>
        <w:rPr>
          <w:rFonts w:ascii="Tahoma" w:hAnsi="Tahoma" w:cs="Tahoma"/>
          <w:b w:val="0"/>
          <w:sz w:val="18"/>
          <w:szCs w:val="18"/>
        </w:rPr>
      </w:pPr>
    </w:p>
    <w:p w:rsidR="00F47F7A" w:rsidRDefault="00F47F7A">
      <w:pPr>
        <w:jc w:val="both"/>
        <w:rPr>
          <w:b/>
          <w:bCs/>
          <w:sz w:val="22"/>
          <w:szCs w:val="22"/>
        </w:rPr>
      </w:pPr>
    </w:p>
    <w:p w:rsidR="00F47F7A" w:rsidRDefault="00F47F7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>PROGRESS OF RAINY SEASON</w:t>
      </w:r>
    </w:p>
    <w:p w:rsidR="00295836" w:rsidRDefault="00295836" w:rsidP="00295836"/>
    <w:p w:rsidR="00295836" w:rsidRDefault="00295836" w:rsidP="00F7696F">
      <w:pPr>
        <w:jc w:val="both"/>
      </w:pPr>
      <w:r w:rsidRPr="009B3374">
        <w:t xml:space="preserve">The surface position of the </w:t>
      </w:r>
      <w:r w:rsidRPr="009B3374">
        <w:rPr>
          <w:sz w:val="22"/>
          <w:szCs w:val="22"/>
        </w:rPr>
        <w:t>Inter-Tropical Convergence Zone (ITCZ) (imaginary boundary separating warm an</w:t>
      </w:r>
      <w:r w:rsidR="00751AFC">
        <w:rPr>
          <w:sz w:val="22"/>
          <w:szCs w:val="22"/>
        </w:rPr>
        <w:t>d moist winds from dry</w:t>
      </w:r>
      <w:r w:rsidRPr="009B3374">
        <w:rPr>
          <w:sz w:val="22"/>
          <w:szCs w:val="22"/>
        </w:rPr>
        <w:t xml:space="preserve"> winds over West Africa)</w:t>
      </w:r>
      <w:r w:rsidRPr="009B3374">
        <w:rPr>
          <w:b/>
          <w:sz w:val="22"/>
          <w:szCs w:val="22"/>
        </w:rPr>
        <w:t xml:space="preserve"> </w:t>
      </w:r>
      <w:r w:rsidRPr="009B3374">
        <w:t xml:space="preserve">during the dekad </w:t>
      </w:r>
      <w:r>
        <w:t xml:space="preserve">doesn’t change in position compared to the previous dekad, on </w:t>
      </w:r>
      <w:r w:rsidRPr="009B3374">
        <w:t xml:space="preserve">average </w:t>
      </w:r>
      <w:r>
        <w:t>it remained 3</w:t>
      </w:r>
      <w:r w:rsidRPr="009B3374">
        <w:rPr>
          <w:vertAlign w:val="superscript"/>
        </w:rPr>
        <w:t xml:space="preserve"> </w:t>
      </w:r>
      <w:r w:rsidRPr="009B3374">
        <w:t>degree latitude north of the Gambia</w:t>
      </w:r>
      <w:r>
        <w:t>. This has thus slowed</w:t>
      </w:r>
      <w:r w:rsidR="00751AFC">
        <w:t xml:space="preserve"> in the northwards</w:t>
      </w:r>
      <w:r>
        <w:t xml:space="preserve"> progression </w:t>
      </w:r>
      <w:r w:rsidR="009C7686">
        <w:t>of rain bearing winds from the S</w:t>
      </w:r>
      <w:r>
        <w:t>outh Atlantic</w:t>
      </w:r>
      <w:r w:rsidR="00F7696F">
        <w:t xml:space="preserve"> Ocean </w:t>
      </w:r>
      <w:r w:rsidR="00751AFC">
        <w:t xml:space="preserve">into our sub-region. </w:t>
      </w:r>
      <w:r>
        <w:t xml:space="preserve"> </w:t>
      </w:r>
    </w:p>
    <w:p w:rsidR="00653B1F" w:rsidRPr="00684ADE" w:rsidRDefault="00653B1F" w:rsidP="00F7696F">
      <w:pPr>
        <w:rPr>
          <w:color w:val="000000"/>
        </w:rPr>
      </w:pPr>
      <w:r w:rsidRPr="00684ADE">
        <w:rPr>
          <w:color w:val="000000"/>
        </w:rPr>
        <w:t xml:space="preserve">                                </w:t>
      </w:r>
    </w:p>
    <w:p w:rsidR="0026429C" w:rsidRDefault="0026429C" w:rsidP="00B96C1D"/>
    <w:p w:rsidR="00C26CA4" w:rsidRDefault="00B10123" w:rsidP="00C26CA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1.1 </w:t>
      </w:r>
      <w:r w:rsidR="00C26CA4">
        <w:rPr>
          <w:b/>
          <w:bCs/>
          <w:sz w:val="22"/>
          <w:szCs w:val="22"/>
        </w:rPr>
        <w:t xml:space="preserve">RAINFALL OUTLOOK FOR JUNE </w:t>
      </w:r>
      <w:r w:rsidR="00F7696F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1</w:t>
      </w:r>
      <w:r w:rsidR="00C26CA4">
        <w:rPr>
          <w:b/>
          <w:bCs/>
          <w:sz w:val="22"/>
          <w:szCs w:val="22"/>
        </w:rPr>
        <w:t xml:space="preserve"> - </w:t>
      </w:r>
      <w:r w:rsidR="00F7696F">
        <w:rPr>
          <w:b/>
          <w:bCs/>
          <w:sz w:val="22"/>
          <w:szCs w:val="22"/>
        </w:rPr>
        <w:t>3</w:t>
      </w:r>
      <w:r w:rsidR="00C26CA4">
        <w:rPr>
          <w:b/>
          <w:bCs/>
          <w:sz w:val="22"/>
          <w:szCs w:val="22"/>
        </w:rPr>
        <w:t>0, 201</w:t>
      </w:r>
      <w:r w:rsidR="002C1982">
        <w:rPr>
          <w:b/>
          <w:bCs/>
          <w:sz w:val="22"/>
          <w:szCs w:val="22"/>
        </w:rPr>
        <w:t>3</w:t>
      </w:r>
    </w:p>
    <w:p w:rsidR="00013263" w:rsidRDefault="00013263" w:rsidP="00F7696F">
      <w:pPr>
        <w:shd w:val="clear" w:color="auto" w:fill="FFFFFF"/>
        <w:rPr>
          <w:rFonts w:ascii="Angsana New" w:hAnsi="Angsana New" w:cs="Angsana New"/>
          <w:color w:val="FF0000"/>
          <w:sz w:val="28"/>
        </w:rPr>
      </w:pPr>
    </w:p>
    <w:p w:rsidR="00F7696F" w:rsidRPr="00684ADE" w:rsidRDefault="00EB4426" w:rsidP="00F7696F">
      <w:pPr>
        <w:shd w:val="clear" w:color="auto" w:fill="FFFFFF"/>
        <w:rPr>
          <w:color w:val="000000"/>
        </w:rPr>
      </w:pPr>
      <w:r>
        <w:t>The weather</w:t>
      </w:r>
      <w:r w:rsidR="00013263">
        <w:t xml:space="preserve"> will be w</w:t>
      </w:r>
      <w:r w:rsidR="00F7696F" w:rsidRPr="00684ADE">
        <w:rPr>
          <w:color w:val="000000"/>
        </w:rPr>
        <w:t>arm and humid</w:t>
      </w:r>
      <w:r w:rsidR="00013263">
        <w:rPr>
          <w:color w:val="000000"/>
        </w:rPr>
        <w:t xml:space="preserve">. </w:t>
      </w:r>
      <w:r w:rsidR="00F7696F" w:rsidRPr="00684ADE">
        <w:rPr>
          <w:color w:val="000000"/>
        </w:rPr>
        <w:t>Thunderstorms with rain are expected over some places during the period.</w:t>
      </w:r>
    </w:p>
    <w:p w:rsidR="00F7696F" w:rsidRDefault="00F7696F" w:rsidP="00904E02"/>
    <w:p w:rsidR="00B10123" w:rsidRDefault="00B10123" w:rsidP="00B10123">
      <w:pPr>
        <w:pStyle w:val="BodyText2"/>
        <w:spacing w:after="0" w:line="240" w:lineRule="auto"/>
        <w:jc w:val="both"/>
      </w:pPr>
    </w:p>
    <w:p w:rsidR="00F47F7A" w:rsidRPr="00B10123" w:rsidRDefault="00B10123" w:rsidP="00B10123">
      <w:pPr>
        <w:pStyle w:val="BodyText2"/>
        <w:spacing w:after="0" w:line="240" w:lineRule="auto"/>
        <w:jc w:val="both"/>
        <w:rPr>
          <w:bCs/>
          <w:sz w:val="22"/>
        </w:rPr>
      </w:pPr>
      <w:r>
        <w:rPr>
          <w:b/>
          <w:bCs/>
          <w:sz w:val="22"/>
          <w:szCs w:val="22"/>
        </w:rPr>
        <w:t xml:space="preserve">2. </w:t>
      </w:r>
      <w:r w:rsidR="00F47F7A">
        <w:rPr>
          <w:b/>
          <w:bCs/>
          <w:sz w:val="22"/>
          <w:szCs w:val="22"/>
        </w:rPr>
        <w:t>RAINFALL SITUATION</w:t>
      </w:r>
    </w:p>
    <w:p w:rsidR="00F47F7A" w:rsidRDefault="00F47F7A">
      <w:pPr>
        <w:pStyle w:val="BodyText"/>
        <w:jc w:val="both"/>
        <w:rPr>
          <w:b w:val="0"/>
          <w:sz w:val="22"/>
          <w:szCs w:val="22"/>
        </w:rPr>
      </w:pPr>
    </w:p>
    <w:p w:rsidR="00D84BA8" w:rsidRDefault="00763F55">
      <w:pPr>
        <w:pStyle w:val="Body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Only one r</w:t>
      </w:r>
      <w:r w:rsidR="00F47F7A">
        <w:rPr>
          <w:b w:val="0"/>
          <w:bCs w:val="0"/>
          <w:sz w:val="22"/>
          <w:szCs w:val="22"/>
        </w:rPr>
        <w:t xml:space="preserve">ainfall </w:t>
      </w:r>
      <w:r>
        <w:rPr>
          <w:b w:val="0"/>
          <w:bCs w:val="0"/>
          <w:sz w:val="22"/>
          <w:szCs w:val="22"/>
        </w:rPr>
        <w:t xml:space="preserve">event </w:t>
      </w:r>
      <w:r w:rsidR="00F47F7A">
        <w:rPr>
          <w:b w:val="0"/>
          <w:bCs w:val="0"/>
          <w:sz w:val="22"/>
          <w:szCs w:val="22"/>
        </w:rPr>
        <w:t xml:space="preserve">was recorded </w:t>
      </w:r>
      <w:r w:rsidR="00E50E00">
        <w:rPr>
          <w:b w:val="0"/>
          <w:bCs w:val="0"/>
          <w:sz w:val="22"/>
          <w:szCs w:val="22"/>
        </w:rPr>
        <w:t>across the country</w:t>
      </w:r>
      <w:r w:rsidR="008048F2">
        <w:rPr>
          <w:b w:val="0"/>
          <w:bCs w:val="0"/>
          <w:sz w:val="22"/>
          <w:szCs w:val="22"/>
        </w:rPr>
        <w:t xml:space="preserve"> during this dekad, however, the must heavier daily downpours were recorded in the </w:t>
      </w:r>
      <w:r w:rsidR="00BB71A4">
        <w:rPr>
          <w:b w:val="0"/>
          <w:bCs w:val="0"/>
          <w:sz w:val="22"/>
          <w:szCs w:val="22"/>
        </w:rPr>
        <w:t xml:space="preserve">Eastern and </w:t>
      </w:r>
      <w:r w:rsidR="008048F2">
        <w:rPr>
          <w:b w:val="0"/>
          <w:bCs w:val="0"/>
          <w:sz w:val="22"/>
          <w:szCs w:val="22"/>
        </w:rPr>
        <w:t>Middle Third</w:t>
      </w:r>
      <w:r w:rsidR="00BB71A4">
        <w:rPr>
          <w:b w:val="0"/>
          <w:bCs w:val="0"/>
          <w:sz w:val="22"/>
          <w:szCs w:val="22"/>
        </w:rPr>
        <w:t>s</w:t>
      </w:r>
      <w:r w:rsidR="008048F2">
        <w:rPr>
          <w:b w:val="0"/>
          <w:bCs w:val="0"/>
          <w:sz w:val="22"/>
          <w:szCs w:val="22"/>
        </w:rPr>
        <w:t xml:space="preserve">. </w:t>
      </w:r>
      <w:proofErr w:type="spellStart"/>
      <w:r w:rsidR="00D84BA8">
        <w:rPr>
          <w:b w:val="0"/>
          <w:bCs w:val="0"/>
          <w:sz w:val="22"/>
          <w:szCs w:val="22"/>
        </w:rPr>
        <w:t>Sapu</w:t>
      </w:r>
      <w:proofErr w:type="spellEnd"/>
      <w:r w:rsidR="00D84BA8">
        <w:rPr>
          <w:b w:val="0"/>
          <w:bCs w:val="0"/>
          <w:sz w:val="22"/>
          <w:szCs w:val="22"/>
        </w:rPr>
        <w:t xml:space="preserve"> and </w:t>
      </w:r>
      <w:proofErr w:type="spellStart"/>
      <w:r w:rsidR="008048F2">
        <w:rPr>
          <w:b w:val="0"/>
          <w:bCs w:val="0"/>
          <w:sz w:val="22"/>
          <w:szCs w:val="22"/>
        </w:rPr>
        <w:t>Janjanbureh</w:t>
      </w:r>
      <w:proofErr w:type="spellEnd"/>
      <w:r w:rsidR="00D84BA8">
        <w:rPr>
          <w:b w:val="0"/>
          <w:bCs w:val="0"/>
          <w:sz w:val="22"/>
          <w:szCs w:val="22"/>
        </w:rPr>
        <w:t xml:space="preserve"> recorded 40 and 38 mm of rain respectively, whilst </w:t>
      </w:r>
      <w:proofErr w:type="spellStart"/>
      <w:r w:rsidR="00D84BA8">
        <w:rPr>
          <w:b w:val="0"/>
          <w:bCs w:val="0"/>
          <w:sz w:val="22"/>
          <w:szCs w:val="22"/>
        </w:rPr>
        <w:t>Basse</w:t>
      </w:r>
      <w:proofErr w:type="spellEnd"/>
      <w:r w:rsidR="00D84BA8">
        <w:rPr>
          <w:b w:val="0"/>
          <w:bCs w:val="0"/>
          <w:sz w:val="22"/>
          <w:szCs w:val="22"/>
        </w:rPr>
        <w:t xml:space="preserve"> recorded 37mm and </w:t>
      </w:r>
      <w:proofErr w:type="spellStart"/>
      <w:r w:rsidR="00D84BA8">
        <w:rPr>
          <w:b w:val="0"/>
          <w:bCs w:val="0"/>
          <w:sz w:val="22"/>
          <w:szCs w:val="22"/>
        </w:rPr>
        <w:t>Fatoto</w:t>
      </w:r>
      <w:proofErr w:type="spellEnd"/>
      <w:r w:rsidR="00D84BA8">
        <w:rPr>
          <w:b w:val="0"/>
          <w:bCs w:val="0"/>
          <w:sz w:val="22"/>
          <w:szCs w:val="22"/>
        </w:rPr>
        <w:t xml:space="preserve"> 40mm all in the Eastern Third. </w:t>
      </w:r>
    </w:p>
    <w:p w:rsidR="00D84BA8" w:rsidRDefault="00D84BA8">
      <w:pPr>
        <w:pStyle w:val="BodyText"/>
        <w:jc w:val="both"/>
        <w:rPr>
          <w:b w:val="0"/>
          <w:bCs w:val="0"/>
          <w:sz w:val="22"/>
          <w:szCs w:val="22"/>
        </w:rPr>
      </w:pPr>
    </w:p>
    <w:p w:rsidR="00281B65" w:rsidRDefault="00281B65" w:rsidP="00281B65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As at June 20, the country average stands at 51.3mm, 16% above the long term mean (42.8mm) of 1981 to 201</w:t>
      </w:r>
      <w:r w:rsidR="00EB4426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 xml:space="preserve"> and 6% above last year’s during the same time</w:t>
      </w:r>
    </w:p>
    <w:p w:rsidR="00281B65" w:rsidRDefault="00281B65" w:rsidP="00281B65">
      <w:pPr>
        <w:pStyle w:val="BodyText"/>
        <w:jc w:val="both"/>
        <w:rPr>
          <w:b w:val="0"/>
          <w:sz w:val="22"/>
          <w:szCs w:val="22"/>
        </w:rPr>
      </w:pPr>
    </w:p>
    <w:p w:rsidR="00281B65" w:rsidRDefault="00E72337" w:rsidP="00281B65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</w:t>
      </w:r>
      <w:r w:rsidR="00281B65">
        <w:rPr>
          <w:b w:val="0"/>
          <w:sz w:val="22"/>
          <w:szCs w:val="22"/>
        </w:rPr>
        <w:t>he seasonal totals acros</w:t>
      </w:r>
      <w:r w:rsidR="00EB4426">
        <w:rPr>
          <w:b w:val="0"/>
          <w:sz w:val="22"/>
          <w:szCs w:val="22"/>
        </w:rPr>
        <w:t>s the country ranged from 4mm</w:t>
      </w:r>
      <w:r w:rsidR="00A20722">
        <w:rPr>
          <w:b w:val="0"/>
          <w:sz w:val="22"/>
          <w:szCs w:val="22"/>
        </w:rPr>
        <w:t xml:space="preserve"> </w:t>
      </w:r>
      <w:proofErr w:type="gramStart"/>
      <w:r w:rsidR="00A20722">
        <w:rPr>
          <w:b w:val="0"/>
          <w:sz w:val="22"/>
          <w:szCs w:val="22"/>
        </w:rPr>
        <w:t>(</w:t>
      </w:r>
      <w:r w:rsidR="00281B65">
        <w:rPr>
          <w:b w:val="0"/>
          <w:sz w:val="22"/>
          <w:szCs w:val="22"/>
        </w:rPr>
        <w:t xml:space="preserve"> Banjul</w:t>
      </w:r>
      <w:proofErr w:type="gramEnd"/>
      <w:r w:rsidR="00EB4426">
        <w:rPr>
          <w:b w:val="0"/>
          <w:sz w:val="22"/>
          <w:szCs w:val="22"/>
        </w:rPr>
        <w:t>)</w:t>
      </w:r>
      <w:r w:rsidR="00281B65">
        <w:rPr>
          <w:b w:val="0"/>
          <w:sz w:val="22"/>
          <w:szCs w:val="22"/>
        </w:rPr>
        <w:t xml:space="preserve"> to 1</w:t>
      </w:r>
      <w:r w:rsidR="00F61304">
        <w:rPr>
          <w:b w:val="0"/>
          <w:sz w:val="22"/>
          <w:szCs w:val="22"/>
        </w:rPr>
        <w:t>7</w:t>
      </w:r>
      <w:r w:rsidR="00EB4426">
        <w:rPr>
          <w:b w:val="0"/>
          <w:sz w:val="22"/>
          <w:szCs w:val="22"/>
        </w:rPr>
        <w:t>8.1mm (</w:t>
      </w:r>
      <w:r w:rsidR="00281B65">
        <w:rPr>
          <w:b w:val="0"/>
          <w:sz w:val="22"/>
          <w:szCs w:val="22"/>
        </w:rPr>
        <w:t xml:space="preserve"> </w:t>
      </w:r>
      <w:proofErr w:type="spellStart"/>
      <w:r w:rsidR="00281B65">
        <w:rPr>
          <w:b w:val="0"/>
          <w:sz w:val="22"/>
          <w:szCs w:val="22"/>
        </w:rPr>
        <w:t>Sapu</w:t>
      </w:r>
      <w:proofErr w:type="spellEnd"/>
      <w:r w:rsidR="00EB4426">
        <w:rPr>
          <w:b w:val="0"/>
          <w:sz w:val="22"/>
          <w:szCs w:val="22"/>
        </w:rPr>
        <w:t>)</w:t>
      </w:r>
      <w:r w:rsidR="00281B65">
        <w:rPr>
          <w:b w:val="0"/>
          <w:sz w:val="22"/>
          <w:szCs w:val="22"/>
        </w:rPr>
        <w:t>.  This year’s country average compared to last year during the same period,</w:t>
      </w:r>
      <w:r w:rsidR="00EB4426">
        <w:rPr>
          <w:b w:val="0"/>
          <w:sz w:val="22"/>
          <w:szCs w:val="22"/>
        </w:rPr>
        <w:t xml:space="preserve"> shows</w:t>
      </w:r>
      <w:r w:rsidR="00281B65">
        <w:rPr>
          <w:b w:val="0"/>
          <w:sz w:val="22"/>
          <w:szCs w:val="22"/>
        </w:rPr>
        <w:t xml:space="preserve"> deficits </w:t>
      </w:r>
      <w:r w:rsidR="00EB4426">
        <w:rPr>
          <w:b w:val="0"/>
          <w:sz w:val="22"/>
          <w:szCs w:val="22"/>
        </w:rPr>
        <w:t>over</w:t>
      </w:r>
      <w:r w:rsidR="00281B65">
        <w:rPr>
          <w:b w:val="0"/>
          <w:sz w:val="22"/>
          <w:szCs w:val="22"/>
        </w:rPr>
        <w:t xml:space="preserve"> Western and Eastern Thirds, whilst the Middle Third recorded surpluses. The deficits in the Western Third ranged from </w:t>
      </w:r>
      <w:r w:rsidR="00024599">
        <w:rPr>
          <w:b w:val="0"/>
          <w:sz w:val="22"/>
          <w:szCs w:val="22"/>
        </w:rPr>
        <w:t>2</w:t>
      </w:r>
      <w:r w:rsidR="00281B65">
        <w:rPr>
          <w:b w:val="0"/>
          <w:sz w:val="22"/>
          <w:szCs w:val="22"/>
        </w:rPr>
        <w:t xml:space="preserve"> to 7</w:t>
      </w:r>
      <w:r w:rsidR="00024599">
        <w:rPr>
          <w:b w:val="0"/>
          <w:sz w:val="22"/>
          <w:szCs w:val="22"/>
        </w:rPr>
        <w:t>4</w:t>
      </w:r>
      <w:r w:rsidR="00EB4426">
        <w:rPr>
          <w:b w:val="0"/>
          <w:sz w:val="22"/>
          <w:szCs w:val="22"/>
        </w:rPr>
        <w:t>mm</w:t>
      </w:r>
      <w:r w:rsidR="00A20722">
        <w:rPr>
          <w:b w:val="0"/>
          <w:sz w:val="22"/>
          <w:szCs w:val="22"/>
        </w:rPr>
        <w:t xml:space="preserve"> whilst that of Eastern third</w:t>
      </w:r>
      <w:r w:rsidR="00281B65">
        <w:rPr>
          <w:b w:val="0"/>
          <w:sz w:val="22"/>
          <w:szCs w:val="22"/>
        </w:rPr>
        <w:t xml:space="preserve"> ranged from </w:t>
      </w:r>
      <w:r w:rsidR="00024599">
        <w:rPr>
          <w:b w:val="0"/>
          <w:sz w:val="22"/>
          <w:szCs w:val="22"/>
        </w:rPr>
        <w:t>11</w:t>
      </w:r>
      <w:r w:rsidR="00281B65">
        <w:rPr>
          <w:b w:val="0"/>
          <w:sz w:val="22"/>
          <w:szCs w:val="22"/>
        </w:rPr>
        <w:t xml:space="preserve">to </w:t>
      </w:r>
      <w:r w:rsidR="00024599">
        <w:rPr>
          <w:b w:val="0"/>
          <w:sz w:val="22"/>
          <w:szCs w:val="22"/>
        </w:rPr>
        <w:t>68</w:t>
      </w:r>
      <w:r w:rsidR="00281B65">
        <w:rPr>
          <w:b w:val="0"/>
          <w:sz w:val="22"/>
          <w:szCs w:val="22"/>
        </w:rPr>
        <w:t xml:space="preserve">mm. </w:t>
      </w:r>
    </w:p>
    <w:p w:rsidR="00281B65" w:rsidRDefault="00281B65" w:rsidP="00281B65">
      <w:pPr>
        <w:pStyle w:val="BodyText"/>
        <w:jc w:val="both"/>
        <w:rPr>
          <w:b w:val="0"/>
          <w:sz w:val="22"/>
          <w:szCs w:val="22"/>
        </w:rPr>
      </w:pPr>
    </w:p>
    <w:p w:rsidR="00F47F7A" w:rsidRDefault="006945C3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Meanwhile, this year’s seasonal totals </w:t>
      </w:r>
      <w:r w:rsidR="00F47F7A">
        <w:rPr>
          <w:b w:val="0"/>
          <w:sz w:val="22"/>
          <w:szCs w:val="22"/>
        </w:rPr>
        <w:t>compared to the long-term mean (19</w:t>
      </w:r>
      <w:r w:rsidR="00012689">
        <w:rPr>
          <w:b w:val="0"/>
          <w:sz w:val="22"/>
          <w:szCs w:val="22"/>
        </w:rPr>
        <w:t>8</w:t>
      </w:r>
      <w:r w:rsidR="00F47F7A">
        <w:rPr>
          <w:b w:val="0"/>
          <w:sz w:val="22"/>
          <w:szCs w:val="22"/>
        </w:rPr>
        <w:t>1 - 20</w:t>
      </w:r>
      <w:r w:rsidR="00012689">
        <w:rPr>
          <w:b w:val="0"/>
          <w:sz w:val="22"/>
          <w:szCs w:val="22"/>
        </w:rPr>
        <w:t>10</w:t>
      </w:r>
      <w:r w:rsidR="00A20722">
        <w:rPr>
          <w:b w:val="0"/>
          <w:sz w:val="22"/>
          <w:szCs w:val="22"/>
        </w:rPr>
        <w:t>) during the same period shows a deficits</w:t>
      </w:r>
      <w:r w:rsidR="00235193">
        <w:rPr>
          <w:b w:val="0"/>
          <w:sz w:val="22"/>
          <w:szCs w:val="22"/>
        </w:rPr>
        <w:t xml:space="preserve"> in the Western Third </w:t>
      </w:r>
      <w:r w:rsidR="00E72337">
        <w:rPr>
          <w:b w:val="0"/>
          <w:sz w:val="22"/>
          <w:szCs w:val="22"/>
        </w:rPr>
        <w:t>and in some pa</w:t>
      </w:r>
      <w:r w:rsidR="00A20722">
        <w:rPr>
          <w:b w:val="0"/>
          <w:sz w:val="22"/>
          <w:szCs w:val="22"/>
        </w:rPr>
        <w:t>rts of the Middle Third where as Easter</w:t>
      </w:r>
      <w:r w:rsidR="00E72337">
        <w:rPr>
          <w:b w:val="0"/>
          <w:sz w:val="22"/>
          <w:szCs w:val="22"/>
        </w:rPr>
        <w:t xml:space="preserve"> Third recorded surpluses. </w:t>
      </w:r>
      <w:r w:rsidR="00235193">
        <w:rPr>
          <w:b w:val="0"/>
          <w:sz w:val="22"/>
          <w:szCs w:val="22"/>
        </w:rPr>
        <w:t xml:space="preserve"> </w:t>
      </w:r>
    </w:p>
    <w:p w:rsidR="00235193" w:rsidRDefault="00235193">
      <w:pPr>
        <w:pStyle w:val="BodyText"/>
        <w:jc w:val="both"/>
        <w:rPr>
          <w:b w:val="0"/>
          <w:sz w:val="22"/>
          <w:szCs w:val="22"/>
        </w:rPr>
      </w:pPr>
    </w:p>
    <w:p w:rsidR="00AC493D" w:rsidRDefault="00AC493D">
      <w:pPr>
        <w:pStyle w:val="BodyText"/>
        <w:jc w:val="both"/>
        <w:rPr>
          <w:b w:val="0"/>
          <w:sz w:val="22"/>
          <w:szCs w:val="22"/>
        </w:rPr>
      </w:pPr>
    </w:p>
    <w:p w:rsidR="00AC493D" w:rsidRDefault="00AC493D">
      <w:pPr>
        <w:pStyle w:val="BodyText"/>
        <w:jc w:val="both"/>
        <w:rPr>
          <w:b w:val="0"/>
          <w:sz w:val="22"/>
          <w:szCs w:val="22"/>
        </w:rPr>
      </w:pPr>
    </w:p>
    <w:p w:rsidR="00BE5179" w:rsidRDefault="00BE5179">
      <w:pPr>
        <w:pStyle w:val="BodyText"/>
        <w:jc w:val="both"/>
        <w:rPr>
          <w:b w:val="0"/>
          <w:sz w:val="22"/>
          <w:szCs w:val="22"/>
        </w:rPr>
      </w:pPr>
    </w:p>
    <w:p w:rsidR="00BE5179" w:rsidRDefault="00BE5179">
      <w:pPr>
        <w:pStyle w:val="BodyText"/>
        <w:jc w:val="both"/>
        <w:rPr>
          <w:b w:val="0"/>
          <w:sz w:val="22"/>
          <w:szCs w:val="22"/>
        </w:rPr>
      </w:pPr>
    </w:p>
    <w:p w:rsidR="00F47F7A" w:rsidRDefault="00F47F7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  <w:t>AGROMETEOROLOGICAL SITUATION</w:t>
      </w:r>
    </w:p>
    <w:p w:rsidR="00F47F7A" w:rsidRDefault="00F47F7A">
      <w:pPr>
        <w:jc w:val="both"/>
      </w:pPr>
    </w:p>
    <w:p w:rsidR="00992E6D" w:rsidRDefault="009306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Average temperature </w:t>
      </w:r>
      <w:r w:rsidR="00992E6D">
        <w:rPr>
          <w:sz w:val="22"/>
          <w:szCs w:val="22"/>
        </w:rPr>
        <w:t xml:space="preserve">across the country </w:t>
      </w:r>
      <w:r>
        <w:rPr>
          <w:sz w:val="22"/>
          <w:szCs w:val="22"/>
        </w:rPr>
        <w:t xml:space="preserve">varied </w:t>
      </w:r>
      <w:r w:rsidR="00992E6D">
        <w:rPr>
          <w:sz w:val="22"/>
          <w:szCs w:val="22"/>
        </w:rPr>
        <w:t xml:space="preserve">from </w:t>
      </w:r>
      <w:r>
        <w:rPr>
          <w:sz w:val="22"/>
          <w:szCs w:val="22"/>
        </w:rPr>
        <w:t>26</w:t>
      </w:r>
      <w:r w:rsidR="000B3C5E" w:rsidRPr="000B3C5E">
        <w:rPr>
          <w:sz w:val="22"/>
          <w:szCs w:val="22"/>
          <w:vertAlign w:val="superscript"/>
        </w:rPr>
        <w:t xml:space="preserve"> </w:t>
      </w:r>
      <w:proofErr w:type="spellStart"/>
      <w:r w:rsidR="000B3C5E">
        <w:rPr>
          <w:sz w:val="22"/>
          <w:szCs w:val="22"/>
          <w:vertAlign w:val="superscript"/>
        </w:rPr>
        <w:t>o</w:t>
      </w:r>
      <w:r w:rsidR="000B3C5E">
        <w:rPr>
          <w:sz w:val="22"/>
          <w:szCs w:val="22"/>
        </w:rPr>
        <w:t>C</w:t>
      </w:r>
      <w:proofErr w:type="spellEnd"/>
      <w:r w:rsidR="000B3C5E">
        <w:rPr>
          <w:sz w:val="22"/>
          <w:szCs w:val="22"/>
        </w:rPr>
        <w:t xml:space="preserve"> </w:t>
      </w:r>
      <w:r w:rsidR="00992E6D">
        <w:rPr>
          <w:sz w:val="22"/>
          <w:szCs w:val="22"/>
        </w:rPr>
        <w:t>in</w:t>
      </w:r>
      <w:r w:rsidR="00CA289D">
        <w:rPr>
          <w:sz w:val="22"/>
          <w:szCs w:val="22"/>
        </w:rPr>
        <w:t xml:space="preserve"> Banjul along</w:t>
      </w:r>
      <w:r w:rsidR="00992E6D">
        <w:rPr>
          <w:sz w:val="22"/>
          <w:szCs w:val="22"/>
        </w:rPr>
        <w:t xml:space="preserve"> the coast to </w:t>
      </w:r>
      <w:r>
        <w:rPr>
          <w:sz w:val="22"/>
          <w:szCs w:val="22"/>
        </w:rPr>
        <w:t>3</w:t>
      </w:r>
      <w:r w:rsidR="00992E6D">
        <w:rPr>
          <w:sz w:val="22"/>
          <w:szCs w:val="22"/>
        </w:rPr>
        <w:t>1</w:t>
      </w:r>
      <w:r w:rsidR="000B3C5E">
        <w:rPr>
          <w:sz w:val="22"/>
          <w:szCs w:val="22"/>
          <w:vertAlign w:val="superscript"/>
        </w:rPr>
        <w:t>o</w:t>
      </w:r>
      <w:r w:rsidR="000B3C5E">
        <w:rPr>
          <w:sz w:val="22"/>
          <w:szCs w:val="22"/>
        </w:rPr>
        <w:t xml:space="preserve">C </w:t>
      </w:r>
      <w:r w:rsidR="00992E6D">
        <w:rPr>
          <w:sz w:val="22"/>
          <w:szCs w:val="22"/>
        </w:rPr>
        <w:t xml:space="preserve">in </w:t>
      </w:r>
      <w:proofErr w:type="spellStart"/>
      <w:r w:rsidR="00992E6D">
        <w:rPr>
          <w:sz w:val="22"/>
          <w:szCs w:val="22"/>
        </w:rPr>
        <w:t>Basse</w:t>
      </w:r>
      <w:proofErr w:type="spellEnd"/>
      <w:r w:rsidR="00992E6D">
        <w:rPr>
          <w:sz w:val="22"/>
          <w:szCs w:val="22"/>
        </w:rPr>
        <w:t xml:space="preserve"> in the East</w:t>
      </w:r>
      <w:r w:rsidR="00CA289D">
        <w:rPr>
          <w:sz w:val="22"/>
          <w:szCs w:val="22"/>
        </w:rPr>
        <w:t>.</w:t>
      </w:r>
      <w:r w:rsidR="00992E6D">
        <w:rPr>
          <w:sz w:val="22"/>
          <w:szCs w:val="22"/>
        </w:rPr>
        <w:t xml:space="preserve"> </w:t>
      </w:r>
    </w:p>
    <w:p w:rsidR="009B0F8C" w:rsidRDefault="00F47F7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Highest temperatures </w:t>
      </w:r>
      <w:r w:rsidR="00CA289D">
        <w:rPr>
          <w:sz w:val="22"/>
          <w:szCs w:val="22"/>
        </w:rPr>
        <w:t>of</w:t>
      </w:r>
      <w:r w:rsidR="000B3C5E">
        <w:rPr>
          <w:sz w:val="22"/>
          <w:szCs w:val="22"/>
        </w:rPr>
        <w:t xml:space="preserve"> </w:t>
      </w:r>
      <w:r w:rsidR="00992E6D">
        <w:rPr>
          <w:sz w:val="22"/>
          <w:szCs w:val="22"/>
        </w:rPr>
        <w:t>3</w:t>
      </w:r>
      <w:r w:rsidR="00494498">
        <w:rPr>
          <w:sz w:val="22"/>
          <w:szCs w:val="22"/>
        </w:rPr>
        <w:t>8</w:t>
      </w:r>
      <w:r w:rsidR="000B3C5E" w:rsidRPr="000B3C5E">
        <w:rPr>
          <w:sz w:val="22"/>
          <w:szCs w:val="22"/>
          <w:vertAlign w:val="superscript"/>
        </w:rPr>
        <w:t xml:space="preserve"> </w:t>
      </w:r>
      <w:proofErr w:type="spellStart"/>
      <w:r w:rsidR="000B3C5E">
        <w:rPr>
          <w:sz w:val="22"/>
          <w:szCs w:val="22"/>
          <w:vertAlign w:val="superscript"/>
        </w:rPr>
        <w:t>o</w:t>
      </w:r>
      <w:r w:rsidR="00CA289D">
        <w:rPr>
          <w:sz w:val="22"/>
          <w:szCs w:val="22"/>
        </w:rPr>
        <w:t>C</w:t>
      </w:r>
      <w:proofErr w:type="spellEnd"/>
      <w:r w:rsidR="00CA289D">
        <w:rPr>
          <w:sz w:val="22"/>
          <w:szCs w:val="22"/>
        </w:rPr>
        <w:t xml:space="preserve"> in the Western Third,</w:t>
      </w:r>
      <w:r w:rsidR="000B3C5E">
        <w:rPr>
          <w:sz w:val="22"/>
          <w:szCs w:val="22"/>
        </w:rPr>
        <w:t xml:space="preserve"> </w:t>
      </w:r>
      <w:r w:rsidR="00956C4C">
        <w:rPr>
          <w:sz w:val="22"/>
          <w:szCs w:val="22"/>
        </w:rPr>
        <w:t>3</w:t>
      </w:r>
      <w:r w:rsidR="00494498">
        <w:rPr>
          <w:sz w:val="22"/>
          <w:szCs w:val="22"/>
        </w:rPr>
        <w:t>8</w:t>
      </w:r>
      <w:r w:rsidR="000B3C5E">
        <w:rPr>
          <w:sz w:val="22"/>
          <w:szCs w:val="22"/>
          <w:vertAlign w:val="superscript"/>
        </w:rPr>
        <w:t>o</w:t>
      </w:r>
      <w:r w:rsidR="000B3C5E">
        <w:rPr>
          <w:sz w:val="22"/>
          <w:szCs w:val="22"/>
        </w:rPr>
        <w:t xml:space="preserve">C and </w:t>
      </w:r>
      <w:r w:rsidR="00494498">
        <w:rPr>
          <w:sz w:val="22"/>
          <w:szCs w:val="22"/>
        </w:rPr>
        <w:t>39</w:t>
      </w:r>
      <w:r w:rsidR="000B3C5E" w:rsidRPr="000B3C5E">
        <w:rPr>
          <w:sz w:val="22"/>
          <w:szCs w:val="22"/>
          <w:vertAlign w:val="superscript"/>
        </w:rPr>
        <w:t xml:space="preserve"> </w:t>
      </w:r>
      <w:proofErr w:type="spellStart"/>
      <w:r w:rsidR="000B3C5E">
        <w:rPr>
          <w:sz w:val="22"/>
          <w:szCs w:val="22"/>
          <w:vertAlign w:val="superscript"/>
        </w:rPr>
        <w:t>o</w:t>
      </w:r>
      <w:r w:rsidR="000B3C5E">
        <w:rPr>
          <w:sz w:val="22"/>
          <w:szCs w:val="22"/>
        </w:rPr>
        <w:t>C</w:t>
      </w:r>
      <w:proofErr w:type="spellEnd"/>
      <w:r w:rsidR="000B3C5E">
        <w:rPr>
          <w:sz w:val="22"/>
          <w:szCs w:val="22"/>
        </w:rPr>
        <w:t xml:space="preserve"> in the Middle </w:t>
      </w:r>
      <w:r w:rsidR="00956C4C">
        <w:rPr>
          <w:sz w:val="22"/>
          <w:szCs w:val="22"/>
        </w:rPr>
        <w:t xml:space="preserve">and </w:t>
      </w:r>
      <w:r w:rsidR="000B3C5E">
        <w:rPr>
          <w:sz w:val="22"/>
          <w:szCs w:val="22"/>
        </w:rPr>
        <w:t>Eastern</w:t>
      </w:r>
      <w:r w:rsidR="001B72B2">
        <w:rPr>
          <w:sz w:val="22"/>
          <w:szCs w:val="22"/>
        </w:rPr>
        <w:t xml:space="preserve"> Third</w:t>
      </w:r>
      <w:r w:rsidR="00956C4C">
        <w:rPr>
          <w:sz w:val="22"/>
          <w:szCs w:val="22"/>
        </w:rPr>
        <w:t>s of the country</w:t>
      </w:r>
      <w:r w:rsidR="001B72B2">
        <w:rPr>
          <w:sz w:val="22"/>
          <w:szCs w:val="22"/>
        </w:rPr>
        <w:t>.</w:t>
      </w:r>
      <w:proofErr w:type="gramEnd"/>
      <w:r w:rsidR="00494498">
        <w:rPr>
          <w:sz w:val="22"/>
          <w:szCs w:val="22"/>
        </w:rPr>
        <w:t xml:space="preserve"> M</w:t>
      </w:r>
      <w:r>
        <w:rPr>
          <w:sz w:val="22"/>
          <w:szCs w:val="22"/>
        </w:rPr>
        <w:t xml:space="preserve">inimum temperatures </w:t>
      </w:r>
      <w:r w:rsidR="00494498">
        <w:rPr>
          <w:sz w:val="22"/>
          <w:szCs w:val="22"/>
        </w:rPr>
        <w:t xml:space="preserve">were </w:t>
      </w:r>
      <w:r w:rsidR="0097347C">
        <w:rPr>
          <w:sz w:val="22"/>
          <w:szCs w:val="22"/>
        </w:rPr>
        <w:t>20</w:t>
      </w:r>
      <w:r w:rsidR="009B0F8C" w:rsidRPr="009B0F8C">
        <w:rPr>
          <w:sz w:val="22"/>
          <w:szCs w:val="22"/>
          <w:vertAlign w:val="superscript"/>
        </w:rPr>
        <w:t xml:space="preserve"> </w:t>
      </w:r>
      <w:proofErr w:type="spellStart"/>
      <w:r w:rsidR="009B0F8C">
        <w:rPr>
          <w:sz w:val="22"/>
          <w:szCs w:val="22"/>
          <w:vertAlign w:val="superscript"/>
        </w:rPr>
        <w:t>o</w:t>
      </w:r>
      <w:r w:rsidR="009B0F8C">
        <w:rPr>
          <w:sz w:val="22"/>
          <w:szCs w:val="22"/>
        </w:rPr>
        <w:t>C</w:t>
      </w:r>
      <w:proofErr w:type="spellEnd"/>
      <w:r w:rsidR="009B0F8C">
        <w:rPr>
          <w:sz w:val="22"/>
          <w:szCs w:val="22"/>
        </w:rPr>
        <w:t xml:space="preserve"> </w:t>
      </w:r>
      <w:r w:rsidR="0097347C">
        <w:rPr>
          <w:sz w:val="22"/>
          <w:szCs w:val="22"/>
        </w:rPr>
        <w:t xml:space="preserve">in Banjul and </w:t>
      </w:r>
      <w:r w:rsidR="009B0F8C">
        <w:rPr>
          <w:sz w:val="22"/>
          <w:szCs w:val="22"/>
        </w:rPr>
        <w:t>25</w:t>
      </w:r>
      <w:r w:rsidR="009B0F8C">
        <w:rPr>
          <w:sz w:val="22"/>
          <w:szCs w:val="22"/>
          <w:vertAlign w:val="superscript"/>
        </w:rPr>
        <w:t>o</w:t>
      </w:r>
      <w:r w:rsidR="009B0F8C">
        <w:rPr>
          <w:sz w:val="22"/>
          <w:szCs w:val="22"/>
        </w:rPr>
        <w:t xml:space="preserve">C </w:t>
      </w:r>
      <w:r w:rsidR="0097347C">
        <w:rPr>
          <w:sz w:val="22"/>
          <w:szCs w:val="22"/>
        </w:rPr>
        <w:t xml:space="preserve">in </w:t>
      </w:r>
      <w:proofErr w:type="spellStart"/>
      <w:r w:rsidR="0097347C">
        <w:rPr>
          <w:sz w:val="22"/>
          <w:szCs w:val="22"/>
        </w:rPr>
        <w:t>Basse</w:t>
      </w:r>
      <w:proofErr w:type="spellEnd"/>
      <w:r w:rsidR="009B0F8C">
        <w:rPr>
          <w:sz w:val="22"/>
          <w:szCs w:val="22"/>
        </w:rPr>
        <w:t xml:space="preserve">. </w:t>
      </w:r>
    </w:p>
    <w:p w:rsidR="009B0F8C" w:rsidRDefault="009B0F8C">
      <w:pPr>
        <w:jc w:val="both"/>
        <w:rPr>
          <w:sz w:val="22"/>
          <w:szCs w:val="22"/>
        </w:rPr>
      </w:pPr>
    </w:p>
    <w:p w:rsidR="00F47F7A" w:rsidRDefault="001B72B2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Average maximum </w:t>
      </w:r>
      <w:r w:rsidR="00F47F7A">
        <w:rPr>
          <w:b w:val="0"/>
          <w:sz w:val="22"/>
          <w:szCs w:val="22"/>
        </w:rPr>
        <w:t>relative humidity (RH)</w:t>
      </w:r>
      <w:r w:rsidR="001D5F6D">
        <w:rPr>
          <w:b w:val="0"/>
          <w:sz w:val="22"/>
          <w:szCs w:val="22"/>
        </w:rPr>
        <w:t xml:space="preserve"> </w:t>
      </w:r>
      <w:r w:rsidR="00610922">
        <w:rPr>
          <w:b w:val="0"/>
          <w:sz w:val="22"/>
          <w:szCs w:val="22"/>
        </w:rPr>
        <w:t xml:space="preserve">varied </w:t>
      </w:r>
      <w:r w:rsidR="001D5F6D">
        <w:rPr>
          <w:b w:val="0"/>
          <w:sz w:val="22"/>
          <w:szCs w:val="22"/>
        </w:rPr>
        <w:t>9</w:t>
      </w:r>
      <w:r w:rsidR="00CA289D">
        <w:rPr>
          <w:b w:val="0"/>
          <w:sz w:val="22"/>
          <w:szCs w:val="22"/>
        </w:rPr>
        <w:t>5</w:t>
      </w:r>
      <w:r w:rsidR="001D5F6D">
        <w:rPr>
          <w:b w:val="0"/>
          <w:sz w:val="22"/>
          <w:szCs w:val="22"/>
        </w:rPr>
        <w:t xml:space="preserve">%, whist </w:t>
      </w:r>
      <w:r>
        <w:rPr>
          <w:b w:val="0"/>
          <w:sz w:val="22"/>
          <w:szCs w:val="22"/>
        </w:rPr>
        <w:t xml:space="preserve">the minimum </w:t>
      </w:r>
      <w:r w:rsidR="001D5F6D">
        <w:rPr>
          <w:b w:val="0"/>
          <w:sz w:val="22"/>
          <w:szCs w:val="22"/>
        </w:rPr>
        <w:t xml:space="preserve">fluctuates </w:t>
      </w:r>
      <w:r>
        <w:rPr>
          <w:b w:val="0"/>
          <w:sz w:val="22"/>
          <w:szCs w:val="22"/>
        </w:rPr>
        <w:t xml:space="preserve">between </w:t>
      </w:r>
      <w:r w:rsidR="00CA289D">
        <w:rPr>
          <w:b w:val="0"/>
          <w:sz w:val="22"/>
          <w:szCs w:val="22"/>
        </w:rPr>
        <w:t>44.5</w:t>
      </w:r>
      <w:r w:rsidR="001D5F6D">
        <w:rPr>
          <w:b w:val="0"/>
          <w:sz w:val="22"/>
          <w:szCs w:val="22"/>
        </w:rPr>
        <w:t xml:space="preserve">%. </w:t>
      </w:r>
      <w:r>
        <w:rPr>
          <w:b w:val="0"/>
          <w:sz w:val="22"/>
          <w:szCs w:val="22"/>
        </w:rPr>
        <w:t xml:space="preserve"> </w:t>
      </w:r>
      <w:r w:rsidR="00F47F7A">
        <w:rPr>
          <w:b w:val="0"/>
          <w:sz w:val="22"/>
          <w:szCs w:val="22"/>
        </w:rPr>
        <w:t xml:space="preserve"> </w:t>
      </w:r>
    </w:p>
    <w:p w:rsidR="00F47F7A" w:rsidRDefault="00F47F7A">
      <w:pPr>
        <w:jc w:val="both"/>
        <w:rPr>
          <w:bCs/>
          <w:color w:val="FF0000"/>
          <w:sz w:val="22"/>
          <w:szCs w:val="22"/>
        </w:rPr>
      </w:pPr>
    </w:p>
    <w:p w:rsidR="00F47F7A" w:rsidRDefault="00F47F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Winds during the dekad were generally </w:t>
      </w:r>
      <w:r w:rsidR="00306DE5">
        <w:rPr>
          <w:sz w:val="22"/>
          <w:szCs w:val="22"/>
        </w:rPr>
        <w:t>light</w:t>
      </w:r>
      <w:r w:rsidR="00AD5825">
        <w:rPr>
          <w:sz w:val="22"/>
          <w:szCs w:val="22"/>
        </w:rPr>
        <w:t xml:space="preserve"> and </w:t>
      </w:r>
      <w:r>
        <w:rPr>
          <w:sz w:val="22"/>
          <w:szCs w:val="22"/>
        </w:rPr>
        <w:t>moderate</w:t>
      </w:r>
      <w:r w:rsidR="00306DE5">
        <w:rPr>
          <w:sz w:val="22"/>
          <w:szCs w:val="22"/>
        </w:rPr>
        <w:t xml:space="preserve"> </w:t>
      </w:r>
      <w:r>
        <w:rPr>
          <w:sz w:val="22"/>
          <w:szCs w:val="22"/>
        </w:rPr>
        <w:t>in speed</w:t>
      </w:r>
      <w:r w:rsidR="00AD5825">
        <w:rPr>
          <w:sz w:val="22"/>
          <w:szCs w:val="22"/>
        </w:rPr>
        <w:t>.</w:t>
      </w:r>
      <w:r w:rsidR="00306DE5">
        <w:rPr>
          <w:sz w:val="22"/>
          <w:szCs w:val="22"/>
        </w:rPr>
        <w:t xml:space="preserve"> </w:t>
      </w:r>
    </w:p>
    <w:p w:rsidR="00F47F7A" w:rsidRDefault="00F47F7A">
      <w:pPr>
        <w:jc w:val="both"/>
        <w:rPr>
          <w:bCs/>
          <w:color w:val="FF0000"/>
          <w:sz w:val="18"/>
          <w:szCs w:val="18"/>
        </w:rPr>
      </w:pPr>
    </w:p>
    <w:p w:rsidR="00F47F7A" w:rsidRDefault="00F47F7A">
      <w:pPr>
        <w:jc w:val="both"/>
        <w:rPr>
          <w:bCs/>
          <w:color w:val="FF0000"/>
          <w:sz w:val="18"/>
          <w:szCs w:val="18"/>
        </w:rPr>
      </w:pPr>
    </w:p>
    <w:p w:rsidR="00F47F7A" w:rsidRDefault="00F47F7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  </w:t>
      </w:r>
      <w:r>
        <w:rPr>
          <w:b/>
          <w:bCs/>
          <w:sz w:val="22"/>
          <w:szCs w:val="22"/>
        </w:rPr>
        <w:tab/>
        <w:t>AGRICULTURAL SITUATION</w:t>
      </w:r>
    </w:p>
    <w:p w:rsidR="00F47F7A" w:rsidRDefault="00F47F7A">
      <w:pPr>
        <w:jc w:val="both"/>
        <w:rPr>
          <w:sz w:val="22"/>
          <w:szCs w:val="22"/>
        </w:rPr>
      </w:pPr>
    </w:p>
    <w:p w:rsidR="00AC493D" w:rsidRDefault="00AC49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During this dekad planting was not </w:t>
      </w:r>
      <w:r w:rsidR="006D6EA0">
        <w:rPr>
          <w:sz w:val="22"/>
          <w:szCs w:val="22"/>
        </w:rPr>
        <w:t xml:space="preserve">still </w:t>
      </w:r>
      <w:r>
        <w:rPr>
          <w:sz w:val="22"/>
          <w:szCs w:val="22"/>
        </w:rPr>
        <w:t>a major o</w:t>
      </w:r>
      <w:r w:rsidR="00F47F7A">
        <w:rPr>
          <w:sz w:val="22"/>
          <w:szCs w:val="22"/>
        </w:rPr>
        <w:t>n-field activit</w:t>
      </w:r>
      <w:r w:rsidR="006D6EA0">
        <w:rPr>
          <w:sz w:val="22"/>
          <w:szCs w:val="22"/>
        </w:rPr>
        <w:t>ies</w:t>
      </w:r>
      <w:r>
        <w:rPr>
          <w:sz w:val="22"/>
          <w:szCs w:val="22"/>
        </w:rPr>
        <w:t xml:space="preserve">, meanwhile, </w:t>
      </w:r>
      <w:r w:rsidR="006D6EA0">
        <w:rPr>
          <w:sz w:val="22"/>
          <w:szCs w:val="22"/>
        </w:rPr>
        <w:t xml:space="preserve">it is been carried out in some places in the Eastern Third (URR), Middle Third (CRR, NBR) due to the </w:t>
      </w:r>
      <w:r>
        <w:rPr>
          <w:sz w:val="22"/>
          <w:szCs w:val="22"/>
        </w:rPr>
        <w:t xml:space="preserve">rains recorded during the </w:t>
      </w:r>
      <w:r w:rsidR="006D6EA0">
        <w:rPr>
          <w:sz w:val="22"/>
          <w:szCs w:val="22"/>
        </w:rPr>
        <w:t xml:space="preserve">previous dekads. </w:t>
      </w:r>
      <w:r>
        <w:rPr>
          <w:sz w:val="22"/>
          <w:szCs w:val="22"/>
        </w:rPr>
        <w:t xml:space="preserve"> </w:t>
      </w:r>
    </w:p>
    <w:p w:rsidR="00AC493D" w:rsidRDefault="00AC493D">
      <w:pPr>
        <w:jc w:val="both"/>
        <w:rPr>
          <w:sz w:val="22"/>
          <w:szCs w:val="22"/>
        </w:rPr>
      </w:pPr>
    </w:p>
    <w:p w:rsidR="00F47F7A" w:rsidRDefault="00F47F7A">
      <w:pPr>
        <w:jc w:val="both"/>
        <w:rPr>
          <w:sz w:val="22"/>
          <w:szCs w:val="22"/>
        </w:rPr>
      </w:pPr>
    </w:p>
    <w:p w:rsidR="00F47F7A" w:rsidRDefault="00F47F7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ab/>
      </w:r>
      <w:r>
        <w:rPr>
          <w:b/>
          <w:sz w:val="22"/>
          <w:szCs w:val="22"/>
        </w:rPr>
        <w:t>SITUATION OF MARKETS</w:t>
      </w:r>
    </w:p>
    <w:p w:rsidR="00F47F7A" w:rsidRDefault="00F47F7A">
      <w:pPr>
        <w:jc w:val="both"/>
        <w:rPr>
          <w:b/>
          <w:sz w:val="22"/>
          <w:szCs w:val="22"/>
        </w:rPr>
      </w:pPr>
    </w:p>
    <w:p w:rsidR="0001385D" w:rsidRPr="0001385D" w:rsidRDefault="0001385D">
      <w:pPr>
        <w:jc w:val="both"/>
        <w:rPr>
          <w:bCs/>
        </w:rPr>
      </w:pPr>
      <w:r w:rsidRPr="0001385D">
        <w:rPr>
          <w:bCs/>
        </w:rPr>
        <w:t xml:space="preserve">The </w:t>
      </w:r>
      <w:r>
        <w:rPr>
          <w:bCs/>
        </w:rPr>
        <w:t xml:space="preserve">table below shows cereals, vegetables, fruits and roots and meat was in </w:t>
      </w:r>
      <w:r w:rsidR="000623B7">
        <w:rPr>
          <w:bCs/>
        </w:rPr>
        <w:t>suppl</w:t>
      </w:r>
      <w:r w:rsidR="000B2A49">
        <w:rPr>
          <w:bCs/>
        </w:rPr>
        <w:t>y</w:t>
      </w:r>
      <w:r w:rsidR="000623B7">
        <w:rPr>
          <w:bCs/>
        </w:rPr>
        <w:t xml:space="preserve"> </w:t>
      </w:r>
      <w:r>
        <w:rPr>
          <w:bCs/>
        </w:rPr>
        <w:t xml:space="preserve">in Markets in the Greater Banjul </w:t>
      </w:r>
      <w:proofErr w:type="gramStart"/>
      <w:r>
        <w:rPr>
          <w:bCs/>
        </w:rPr>
        <w:t>Area,</w:t>
      </w:r>
      <w:proofErr w:type="gramEnd"/>
      <w:r>
        <w:rPr>
          <w:bCs/>
        </w:rPr>
        <w:t xml:space="preserve"> however the prices </w:t>
      </w:r>
      <w:r w:rsidR="000623B7">
        <w:rPr>
          <w:bCs/>
        </w:rPr>
        <w:t xml:space="preserve">continued to </w:t>
      </w:r>
      <w:r>
        <w:rPr>
          <w:bCs/>
        </w:rPr>
        <w:t xml:space="preserve">fluctuate from one market to another. </w:t>
      </w:r>
    </w:p>
    <w:p w:rsidR="0001385D" w:rsidRDefault="0001385D">
      <w:pPr>
        <w:jc w:val="both"/>
        <w:rPr>
          <w:b/>
          <w:sz w:val="22"/>
          <w:szCs w:val="22"/>
        </w:rPr>
      </w:pPr>
    </w:p>
    <w:p w:rsidR="00EC273D" w:rsidRDefault="00EC273D" w:rsidP="00EC273D">
      <w:pPr>
        <w:ind w:left="720" w:hanging="720"/>
        <w:rPr>
          <w:b/>
        </w:rPr>
      </w:pPr>
      <w:r w:rsidRPr="00B756A4">
        <w:rPr>
          <w:b/>
        </w:rPr>
        <w:t>Table 1: Average market prices</w:t>
      </w:r>
    </w:p>
    <w:p w:rsidR="00AD0ADC" w:rsidRDefault="00AD0ADC" w:rsidP="00EC273D">
      <w:pPr>
        <w:jc w:val="both"/>
        <w:rPr>
          <w:bCs/>
          <w:i/>
          <w:iCs/>
          <w:sz w:val="18"/>
          <w:szCs w:val="18"/>
        </w:rPr>
      </w:pPr>
    </w:p>
    <w:tbl>
      <w:tblPr>
        <w:tblW w:w="8762" w:type="dxa"/>
        <w:tblInd w:w="93" w:type="dxa"/>
        <w:tblLook w:val="04A0"/>
      </w:tblPr>
      <w:tblGrid>
        <w:gridCol w:w="2074"/>
        <w:gridCol w:w="960"/>
        <w:gridCol w:w="1404"/>
        <w:gridCol w:w="1048"/>
        <w:gridCol w:w="1123"/>
        <w:gridCol w:w="1430"/>
        <w:gridCol w:w="1069"/>
      </w:tblGrid>
      <w:tr w:rsidR="000B2A49" w:rsidRPr="000B2A49" w:rsidTr="003A5DF2">
        <w:trPr>
          <w:trHeight w:val="2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b/>
                <w:bCs/>
                <w:color w:val="000000"/>
                <w:lang w:eastAsia="en-GB"/>
              </w:rPr>
            </w:pPr>
            <w:r w:rsidRPr="000B2A49">
              <w:rPr>
                <w:b/>
                <w:bCs/>
                <w:color w:val="000000"/>
                <w:lang w:eastAsia="en-GB"/>
              </w:rPr>
              <w:t>CEREALS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0B2A49">
              <w:rPr>
                <w:b/>
                <w:bCs/>
                <w:color w:val="000000"/>
                <w:lang w:eastAsia="en-GB"/>
              </w:rPr>
              <w:t>Banjul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b/>
                <w:bCs/>
                <w:color w:val="000000"/>
                <w:lang w:eastAsia="en-GB"/>
              </w:rPr>
            </w:pPr>
            <w:proofErr w:type="spellStart"/>
            <w:r w:rsidRPr="000B2A49">
              <w:rPr>
                <w:b/>
                <w:bCs/>
                <w:color w:val="000000"/>
                <w:lang w:eastAsia="en-GB"/>
              </w:rPr>
              <w:t>Latrikunda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b/>
                <w:bCs/>
                <w:color w:val="000000"/>
                <w:lang w:eastAsia="en-GB"/>
              </w:rPr>
            </w:pPr>
            <w:proofErr w:type="spellStart"/>
            <w:r w:rsidRPr="000B2A49">
              <w:rPr>
                <w:b/>
                <w:bCs/>
                <w:color w:val="000000"/>
                <w:lang w:eastAsia="en-GB"/>
              </w:rPr>
              <w:t>Bakau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b/>
                <w:bCs/>
                <w:color w:val="000000"/>
                <w:lang w:eastAsia="en-GB"/>
              </w:rPr>
            </w:pPr>
            <w:proofErr w:type="spellStart"/>
            <w:r w:rsidRPr="000B2A49">
              <w:rPr>
                <w:b/>
                <w:bCs/>
                <w:color w:val="000000"/>
                <w:lang w:eastAsia="en-GB"/>
              </w:rPr>
              <w:t>Brikama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b/>
                <w:bCs/>
                <w:color w:val="000000"/>
                <w:lang w:eastAsia="en-GB"/>
              </w:rPr>
            </w:pPr>
            <w:proofErr w:type="spellStart"/>
            <w:r w:rsidRPr="000B2A49">
              <w:rPr>
                <w:b/>
                <w:bCs/>
                <w:color w:val="000000"/>
                <w:lang w:eastAsia="en-GB"/>
              </w:rPr>
              <w:t>Serrekunda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0B2A49">
              <w:rPr>
                <w:b/>
                <w:bCs/>
                <w:color w:val="000000"/>
                <w:lang w:eastAsia="en-GB"/>
              </w:rPr>
              <w:t>Average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</w:p>
        </w:tc>
        <w:tc>
          <w:tcPr>
            <w:tcW w:w="6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Price per kilogram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22.23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19.70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20.27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21.97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19.92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20.82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Late Millet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25.41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18.49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24.52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23.69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19.92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22.41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Early Millet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25.41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N/A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21.06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N/A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N/A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23.24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Sorghum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28.55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19.17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N/A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19.36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18.91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21.50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Local 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32.00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28.00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33.03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28.00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28.00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29.81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Broken 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22.00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22.20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22.07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25.00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22.50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22.75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Long Grain 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23.00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24.00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24.55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26.00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24.26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24.36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proofErr w:type="spellStart"/>
            <w:r w:rsidRPr="000B2A49">
              <w:rPr>
                <w:color w:val="000000"/>
                <w:lang w:eastAsia="en-GB"/>
              </w:rPr>
              <w:t>Findo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79.99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75.05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75.20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74.25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75.00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75.90</w:t>
            </w:r>
          </w:p>
        </w:tc>
      </w:tr>
      <w:tr w:rsidR="000B2A49" w:rsidRPr="000B2A49" w:rsidTr="003A5DF2">
        <w:trPr>
          <w:trHeight w:val="20"/>
        </w:trPr>
        <w:tc>
          <w:tcPr>
            <w:tcW w:w="8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VEGETABLES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Cabbage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30.86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27.00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26.86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28.89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27.50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28.22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Lettuce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19.00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17.00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16.26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16.75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17.77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17.36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 xml:space="preserve">Hot </w:t>
            </w:r>
            <w:proofErr w:type="spellStart"/>
            <w:r w:rsidRPr="000B2A49">
              <w:rPr>
                <w:color w:val="000000"/>
                <w:lang w:eastAsia="en-GB"/>
              </w:rPr>
              <w:t>Papper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85.00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83.34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79.52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83.00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83.54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82.88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 xml:space="preserve">Large </w:t>
            </w:r>
            <w:proofErr w:type="spellStart"/>
            <w:r w:rsidRPr="000B2A49">
              <w:rPr>
                <w:color w:val="000000"/>
                <w:lang w:eastAsia="en-GB"/>
              </w:rPr>
              <w:t>Papper</w:t>
            </w:r>
            <w:proofErr w:type="spellEnd"/>
            <w:r w:rsidRPr="000B2A49">
              <w:rPr>
                <w:color w:val="000000"/>
                <w:lang w:eastAsia="en-GB"/>
              </w:rPr>
              <w:t xml:space="preserve"> (Hot)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115.00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114.44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114.20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113.89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114.50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114.41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Okra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50.00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48.77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48.22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49.00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49.00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49.00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Egg Plant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20.00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17.16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15.33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18.10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18.00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17.72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Sorrel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20.00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18.08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20.73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16.66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17.88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18.67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proofErr w:type="spellStart"/>
            <w:r w:rsidRPr="000B2A49">
              <w:rPr>
                <w:color w:val="000000"/>
                <w:lang w:eastAsia="en-GB"/>
              </w:rPr>
              <w:t>Ammaranthus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18.15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14.44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14.03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14.00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14.21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14.97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proofErr w:type="spellStart"/>
            <w:r w:rsidRPr="000B2A49">
              <w:rPr>
                <w:color w:val="000000"/>
                <w:lang w:eastAsia="en-GB"/>
              </w:rPr>
              <w:t>Kerenkereng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19.43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18.04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17.26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18.87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18.00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18.32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proofErr w:type="spellStart"/>
            <w:r w:rsidRPr="000B2A49">
              <w:rPr>
                <w:color w:val="000000"/>
                <w:lang w:eastAsia="en-GB"/>
              </w:rPr>
              <w:t>Wonjo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79.81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77.86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78.68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73.20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77.77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77.46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Bitter Tomato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22.18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19.36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18.44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21.86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19.26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20.22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 xml:space="preserve">Tomato Big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37.85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32.85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34.26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33.80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35.00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34.75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 xml:space="preserve">Tomato Small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17.71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16.98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16.05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17.00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16.97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16.94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Imported Onion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28.85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30.00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30.00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30.00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30.00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29.77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lastRenderedPageBreak/>
              <w:t>Local Onion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25.00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20.00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26.01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25.00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25.00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24.20</w:t>
            </w:r>
          </w:p>
        </w:tc>
      </w:tr>
      <w:tr w:rsidR="000B2A49" w:rsidRPr="000B2A49" w:rsidTr="003A5DF2">
        <w:trPr>
          <w:trHeight w:val="20"/>
        </w:trPr>
        <w:tc>
          <w:tcPr>
            <w:tcW w:w="8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ROOTS &amp; TUBERS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Carrot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40.00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35.00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33.67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N/A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35.00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35.92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Cassava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14.85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14.50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16.34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14.78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14.44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14.98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Sweet Potato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20.92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16.66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19.03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19.25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16.00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18.37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Irish Potato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25.00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30.00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30.00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30.00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30.00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29.00</w:t>
            </w:r>
          </w:p>
        </w:tc>
      </w:tr>
      <w:tr w:rsidR="000B2A49" w:rsidRPr="000B2A49" w:rsidTr="003A5DF2">
        <w:trPr>
          <w:trHeight w:val="20"/>
        </w:trPr>
        <w:tc>
          <w:tcPr>
            <w:tcW w:w="8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FRUITS &amp; LEGUMES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Mangoes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10.00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9.10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9.25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8.36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9.15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9.17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Lemon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26.46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25.00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26.00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N/A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25.00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25.62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proofErr w:type="spellStart"/>
            <w:r w:rsidRPr="000B2A49">
              <w:rPr>
                <w:color w:val="000000"/>
                <w:lang w:eastAsia="en-GB"/>
              </w:rPr>
              <w:t>Pumkin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40.04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37.37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35.35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35.44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37.00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37.04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Banana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40.00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36.66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38.10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38.00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35.00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37.55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Pawpaw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28.05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N/A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20.00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N/A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25.00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24.35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Decorticated G/Nut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38.25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35.57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37.16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38.89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26.92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35.36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proofErr w:type="spellStart"/>
            <w:r w:rsidRPr="000B2A49">
              <w:rPr>
                <w:color w:val="000000"/>
                <w:sz w:val="18"/>
                <w:lang w:eastAsia="en-GB"/>
              </w:rPr>
              <w:t>Undercorticated</w:t>
            </w:r>
            <w:proofErr w:type="spellEnd"/>
            <w:r w:rsidRPr="000B2A49">
              <w:rPr>
                <w:color w:val="000000"/>
                <w:sz w:val="18"/>
                <w:lang w:eastAsia="en-GB"/>
              </w:rPr>
              <w:t xml:space="preserve"> G/nut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33.00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31.31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32.58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32.22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32.00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32.22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Beans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45.00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40.00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44.12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40.00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39.50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41.72</w:t>
            </w:r>
          </w:p>
        </w:tc>
      </w:tr>
      <w:tr w:rsidR="000B2A49" w:rsidRPr="000B2A49" w:rsidTr="003A5DF2">
        <w:trPr>
          <w:trHeight w:val="20"/>
        </w:trPr>
        <w:tc>
          <w:tcPr>
            <w:tcW w:w="8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LIVESTOCK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proofErr w:type="spellStart"/>
            <w:r w:rsidRPr="000B2A49">
              <w:rPr>
                <w:color w:val="000000"/>
                <w:lang w:eastAsia="en-GB"/>
              </w:rPr>
              <w:t>Meat&amp;Bones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110.00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130.00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120.00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120.00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125.00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121.00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 xml:space="preserve"> Steak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140.00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150.00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150.00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140.00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150.00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146.00</w:t>
            </w:r>
          </w:p>
        </w:tc>
      </w:tr>
      <w:tr w:rsidR="000B2A49" w:rsidRPr="000B2A49" w:rsidTr="003A5DF2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Mutton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150.00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150.00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N/A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150.00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150.00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49" w:rsidRPr="000B2A49" w:rsidRDefault="000B2A49" w:rsidP="003A5DF2">
            <w:pPr>
              <w:jc w:val="center"/>
              <w:rPr>
                <w:color w:val="000000"/>
                <w:lang w:eastAsia="en-GB"/>
              </w:rPr>
            </w:pPr>
            <w:r w:rsidRPr="000B2A49">
              <w:rPr>
                <w:color w:val="000000"/>
                <w:lang w:eastAsia="en-GB"/>
              </w:rPr>
              <w:t>150.00</w:t>
            </w:r>
          </w:p>
        </w:tc>
      </w:tr>
    </w:tbl>
    <w:p w:rsidR="00AD0ADC" w:rsidRDefault="00AD0ADC" w:rsidP="00EC273D">
      <w:pPr>
        <w:jc w:val="both"/>
        <w:rPr>
          <w:bCs/>
          <w:i/>
          <w:iCs/>
          <w:sz w:val="18"/>
          <w:szCs w:val="18"/>
        </w:rPr>
      </w:pPr>
    </w:p>
    <w:p w:rsidR="00EC273D" w:rsidRPr="008900D8" w:rsidRDefault="00EC273D" w:rsidP="00EC273D">
      <w:pPr>
        <w:jc w:val="both"/>
        <w:rPr>
          <w:bCs/>
          <w:i/>
          <w:iCs/>
          <w:sz w:val="18"/>
          <w:szCs w:val="18"/>
        </w:rPr>
      </w:pPr>
      <w:r w:rsidRPr="008900D8">
        <w:rPr>
          <w:bCs/>
          <w:i/>
          <w:iCs/>
          <w:sz w:val="18"/>
          <w:szCs w:val="18"/>
        </w:rPr>
        <w:t>Source: Planning Services Unit, Department of Agriculture in collaboration with the Early Warning Systems (EWS)</w:t>
      </w:r>
      <w:bookmarkStart w:id="0" w:name="_GoBack"/>
      <w:bookmarkEnd w:id="0"/>
      <w:r w:rsidRPr="008900D8">
        <w:rPr>
          <w:bCs/>
          <w:i/>
          <w:iCs/>
          <w:sz w:val="18"/>
          <w:szCs w:val="18"/>
        </w:rPr>
        <w:t>, here present the 4 week of May 2013 Agricultural commodity  Average Prices per KG of selected markets</w:t>
      </w:r>
      <w:r w:rsidR="009C7686">
        <w:rPr>
          <w:bCs/>
          <w:i/>
          <w:iCs/>
          <w:sz w:val="18"/>
          <w:szCs w:val="18"/>
        </w:rPr>
        <w:t>.</w:t>
      </w:r>
      <w:r w:rsidR="00356176">
        <w:rPr>
          <w:bCs/>
          <w:i/>
          <w:iCs/>
          <w:sz w:val="18"/>
          <w:szCs w:val="18"/>
        </w:rPr>
        <w:t xml:space="preserve"> </w:t>
      </w:r>
      <w:r w:rsidRPr="008900D8">
        <w:rPr>
          <w:bCs/>
          <w:i/>
          <w:iCs/>
          <w:sz w:val="18"/>
          <w:szCs w:val="18"/>
        </w:rPr>
        <w:t>For more information please contact: Planning Services MIS on 4225210/9938218/7618921</w:t>
      </w:r>
    </w:p>
    <w:p w:rsidR="00EC273D" w:rsidRPr="00EC273D" w:rsidRDefault="00EC273D">
      <w:pPr>
        <w:jc w:val="both"/>
        <w:rPr>
          <w:bCs/>
        </w:rPr>
      </w:pPr>
    </w:p>
    <w:p w:rsidR="00EC273D" w:rsidRDefault="00EC273D">
      <w:pPr>
        <w:jc w:val="both"/>
        <w:rPr>
          <w:b/>
          <w:sz w:val="22"/>
          <w:szCs w:val="22"/>
        </w:rPr>
      </w:pPr>
    </w:p>
    <w:p w:rsidR="00F47F7A" w:rsidRDefault="00F47F7A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01385D" w:rsidRDefault="0001385D">
      <w:pPr>
        <w:jc w:val="both"/>
        <w:rPr>
          <w:sz w:val="22"/>
          <w:szCs w:val="22"/>
        </w:rPr>
      </w:pPr>
    </w:p>
    <w:p w:rsidR="00F47F7A" w:rsidRDefault="00F47F7A">
      <w:pPr>
        <w:jc w:val="both"/>
        <w:rPr>
          <w:sz w:val="18"/>
          <w:szCs w:val="18"/>
        </w:rPr>
      </w:pPr>
    </w:p>
    <w:tbl>
      <w:tblPr>
        <w:tblW w:w="0" w:type="auto"/>
        <w:jc w:val="center"/>
        <w:tblInd w:w="-332" w:type="dxa"/>
        <w:tblBorders>
          <w:top w:val="single" w:sz="36" w:space="0" w:color="FF0000"/>
          <w:left w:val="single" w:sz="36" w:space="0" w:color="0000FF"/>
          <w:bottom w:val="single" w:sz="36" w:space="0" w:color="008000"/>
          <w:right w:val="single" w:sz="36" w:space="0" w:color="0000FF"/>
        </w:tblBorders>
        <w:tblLayout w:type="fixed"/>
        <w:tblLook w:val="0000"/>
      </w:tblPr>
      <w:tblGrid>
        <w:gridCol w:w="5389"/>
        <w:gridCol w:w="4525"/>
      </w:tblGrid>
      <w:tr w:rsidR="00F47F7A">
        <w:trPr>
          <w:trHeight w:val="1592"/>
          <w:jc w:val="center"/>
        </w:trPr>
        <w:tc>
          <w:tcPr>
            <w:tcW w:w="5389" w:type="dxa"/>
            <w:tcBorders>
              <w:right w:val="single" w:sz="36" w:space="0" w:color="0000FF"/>
            </w:tcBorders>
          </w:tcPr>
          <w:p w:rsidR="00F47F7A" w:rsidRDefault="00F47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Composition of MWG:</w:t>
            </w:r>
          </w:p>
          <w:p w:rsidR="00F47F7A" w:rsidRDefault="00F47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Department of Water Resources</w:t>
            </w:r>
          </w:p>
          <w:p w:rsidR="00F47F7A" w:rsidRDefault="00F47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Planning Services - Department of Agriculture (DOA)</w:t>
            </w:r>
          </w:p>
          <w:p w:rsidR="00F47F7A" w:rsidRDefault="00F47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Communication, Extension &amp; Education Services - DOA              </w:t>
            </w:r>
          </w:p>
          <w:p w:rsidR="00F47F7A" w:rsidRDefault="00F47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Animal Health &amp; Production Services - DOA</w:t>
            </w:r>
          </w:p>
          <w:p w:rsidR="00F47F7A" w:rsidRDefault="00F47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Plant Protection Services - DOA</w:t>
            </w:r>
          </w:p>
          <w:p w:rsidR="00F47F7A" w:rsidRDefault="00F47F7A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National Environment Agency</w:t>
            </w:r>
          </w:p>
        </w:tc>
        <w:tc>
          <w:tcPr>
            <w:tcW w:w="4525" w:type="dxa"/>
            <w:tcBorders>
              <w:top w:val="single" w:sz="36" w:space="0" w:color="FF0000"/>
              <w:left w:val="single" w:sz="36" w:space="0" w:color="0000FF"/>
              <w:bottom w:val="single" w:sz="36" w:space="0" w:color="008000"/>
            </w:tcBorders>
          </w:tcPr>
          <w:p w:rsidR="00F47F7A" w:rsidRDefault="00F47F7A">
            <w:pPr>
              <w:pStyle w:val="Heading3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 your comments and questions to:</w:t>
            </w:r>
          </w:p>
          <w:p w:rsidR="00F47F7A" w:rsidRDefault="00F47F7A">
            <w:pPr>
              <w:pStyle w:val="Heading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The Director </w:t>
            </w:r>
          </w:p>
          <w:p w:rsidR="00F47F7A" w:rsidRDefault="00F47F7A">
            <w:pPr>
              <w:pStyle w:val="Heading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Department of Water Resources</w:t>
            </w:r>
          </w:p>
          <w:p w:rsidR="00F47F7A" w:rsidRDefault="00F47F7A">
            <w:pPr>
              <w:pStyle w:val="Heading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7 Marina Parade, Banjul</w:t>
            </w:r>
          </w:p>
          <w:p w:rsidR="00F47F7A" w:rsidRDefault="00F47F7A">
            <w:pPr>
              <w:pStyle w:val="Heading3"/>
              <w:spacing w:before="0"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The Gambia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F47F7A" w:rsidRDefault="00F47F7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Tel: </w:t>
            </w:r>
            <w:r>
              <w:rPr>
                <w:b/>
                <w:sz w:val="20"/>
                <w:szCs w:val="20"/>
                <w:lang w:val="en-GB"/>
              </w:rPr>
              <w:t xml:space="preserve">(+ 220) </w:t>
            </w:r>
            <w:r>
              <w:rPr>
                <w:b/>
                <w:sz w:val="20"/>
                <w:szCs w:val="20"/>
              </w:rPr>
              <w:t>422 76 31 / 422 41 22 / 890 52 29</w:t>
            </w:r>
          </w:p>
          <w:p w:rsidR="00F47F7A" w:rsidRDefault="00F47F7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Email: </w:t>
            </w:r>
            <w:hyperlink r:id="rId10" w:history="1">
              <w:r>
                <w:rPr>
                  <w:rStyle w:val="Hyperlink"/>
                  <w:sz w:val="20"/>
                  <w:szCs w:val="20"/>
                  <w:u w:val="none"/>
                  <w:lang w:val="en-GB"/>
                </w:rPr>
                <w:t>dwr@mofwrnam.gov.gm</w:t>
              </w:r>
            </w:hyperlink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F47F7A" w:rsidRDefault="00F47F7A"/>
    <w:sectPr w:rsidR="00F47F7A" w:rsidSect="00C46C23">
      <w:footerReference w:type="default" r:id="rId11"/>
      <w:type w:val="continuous"/>
      <w:pgSz w:w="12240" w:h="15840"/>
      <w:pgMar w:top="1152" w:right="1152" w:bottom="1152" w:left="1152" w:header="720" w:footer="720" w:gutter="0"/>
      <w:cols w:space="720" w:equalWidth="0">
        <w:col w:w="993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EDE" w:rsidRDefault="00391EDE">
      <w:r>
        <w:separator/>
      </w:r>
    </w:p>
  </w:endnote>
  <w:endnote w:type="continuationSeparator" w:id="1">
    <w:p w:rsidR="00391EDE" w:rsidRDefault="00391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7A" w:rsidRDefault="00F47F7A">
    <w:pPr>
      <w:pStyle w:val="Footer-Professional"/>
    </w:pPr>
    <w:r>
      <w:t xml:space="preserve">Early Warning Bulletin for Food Security in The Gambia                                                                       </w:t>
    </w:r>
    <w:r>
      <w:tab/>
    </w:r>
    <w:r>
      <w:tab/>
      <w:t xml:space="preserve">        </w:t>
    </w:r>
    <w:fldSimple w:instr=" PAGE ">
      <w:r w:rsidR="002C4B9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EDE" w:rsidRDefault="00391EDE">
      <w:r>
        <w:separator/>
      </w:r>
    </w:p>
  </w:footnote>
  <w:footnote w:type="continuationSeparator" w:id="1">
    <w:p w:rsidR="00391EDE" w:rsidRDefault="00391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F3C"/>
    <w:multiLevelType w:val="multilevel"/>
    <w:tmpl w:val="78083F8A"/>
    <w:lvl w:ilvl="0">
      <w:start w:val="5"/>
      <w:numFmt w:val="decimal"/>
      <w:lvlText w:val="%1.0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1">
    <w:nsid w:val="0C1242E8"/>
    <w:multiLevelType w:val="hybridMultilevel"/>
    <w:tmpl w:val="128CE3A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13F365D"/>
    <w:multiLevelType w:val="multilevel"/>
    <w:tmpl w:val="AC26AEE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AA414CC"/>
    <w:multiLevelType w:val="multilevel"/>
    <w:tmpl w:val="2452A80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F7F57E5"/>
    <w:multiLevelType w:val="multilevel"/>
    <w:tmpl w:val="550049F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ED52689"/>
    <w:multiLevelType w:val="multilevel"/>
    <w:tmpl w:val="15EE9D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FE63FAA"/>
    <w:multiLevelType w:val="hybridMultilevel"/>
    <w:tmpl w:val="3C40DA5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81F2954"/>
    <w:multiLevelType w:val="multilevel"/>
    <w:tmpl w:val="15EE9D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B394B1E"/>
    <w:multiLevelType w:val="hybridMultilevel"/>
    <w:tmpl w:val="5D0274D6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BE44D1"/>
    <w:multiLevelType w:val="hybridMultilevel"/>
    <w:tmpl w:val="87B49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5B2AFA"/>
    <w:multiLevelType w:val="multilevel"/>
    <w:tmpl w:val="DFFEC8A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7D66786E"/>
    <w:multiLevelType w:val="hybridMultilevel"/>
    <w:tmpl w:val="BA003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ZA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FF5"/>
    <w:rsid w:val="00012689"/>
    <w:rsid w:val="00013263"/>
    <w:rsid w:val="0001385D"/>
    <w:rsid w:val="00024599"/>
    <w:rsid w:val="000317D8"/>
    <w:rsid w:val="000623B7"/>
    <w:rsid w:val="000739C1"/>
    <w:rsid w:val="000B2A49"/>
    <w:rsid w:val="000B3C5E"/>
    <w:rsid w:val="00162FF5"/>
    <w:rsid w:val="00180AB7"/>
    <w:rsid w:val="001B72B2"/>
    <w:rsid w:val="001D5F6D"/>
    <w:rsid w:val="001F6E34"/>
    <w:rsid w:val="00235193"/>
    <w:rsid w:val="00260C6D"/>
    <w:rsid w:val="0026429C"/>
    <w:rsid w:val="0026666D"/>
    <w:rsid w:val="00281B65"/>
    <w:rsid w:val="00295836"/>
    <w:rsid w:val="002C1982"/>
    <w:rsid w:val="002C4B99"/>
    <w:rsid w:val="00306DE5"/>
    <w:rsid w:val="00356176"/>
    <w:rsid w:val="00391EDE"/>
    <w:rsid w:val="00432A89"/>
    <w:rsid w:val="00494498"/>
    <w:rsid w:val="004C54CA"/>
    <w:rsid w:val="00610922"/>
    <w:rsid w:val="00653B1F"/>
    <w:rsid w:val="00675764"/>
    <w:rsid w:val="006945C3"/>
    <w:rsid w:val="006D6EA0"/>
    <w:rsid w:val="006F745F"/>
    <w:rsid w:val="00737F6E"/>
    <w:rsid w:val="00751AFC"/>
    <w:rsid w:val="00763F55"/>
    <w:rsid w:val="00792D83"/>
    <w:rsid w:val="008048F2"/>
    <w:rsid w:val="00832CC4"/>
    <w:rsid w:val="00863786"/>
    <w:rsid w:val="008900D8"/>
    <w:rsid w:val="008D1F04"/>
    <w:rsid w:val="00904E02"/>
    <w:rsid w:val="0093061C"/>
    <w:rsid w:val="009425EB"/>
    <w:rsid w:val="00956C4C"/>
    <w:rsid w:val="0097347C"/>
    <w:rsid w:val="00992E6D"/>
    <w:rsid w:val="009B0F8C"/>
    <w:rsid w:val="009C7686"/>
    <w:rsid w:val="00A20722"/>
    <w:rsid w:val="00A30B88"/>
    <w:rsid w:val="00AC493D"/>
    <w:rsid w:val="00AC5399"/>
    <w:rsid w:val="00AD0ADC"/>
    <w:rsid w:val="00AD5825"/>
    <w:rsid w:val="00B10123"/>
    <w:rsid w:val="00B33B20"/>
    <w:rsid w:val="00B94361"/>
    <w:rsid w:val="00B96C1D"/>
    <w:rsid w:val="00BA08A5"/>
    <w:rsid w:val="00BB71A4"/>
    <w:rsid w:val="00BE5179"/>
    <w:rsid w:val="00C00D03"/>
    <w:rsid w:val="00C26CA4"/>
    <w:rsid w:val="00C46C23"/>
    <w:rsid w:val="00C52F00"/>
    <w:rsid w:val="00CA289D"/>
    <w:rsid w:val="00D340BC"/>
    <w:rsid w:val="00D7414C"/>
    <w:rsid w:val="00D84BA8"/>
    <w:rsid w:val="00D8689E"/>
    <w:rsid w:val="00DE0D8E"/>
    <w:rsid w:val="00E43D61"/>
    <w:rsid w:val="00E50E00"/>
    <w:rsid w:val="00E72337"/>
    <w:rsid w:val="00EB4426"/>
    <w:rsid w:val="00EC273D"/>
    <w:rsid w:val="00EE5DCF"/>
    <w:rsid w:val="00F06372"/>
    <w:rsid w:val="00F21A39"/>
    <w:rsid w:val="00F24DB1"/>
    <w:rsid w:val="00F47F7A"/>
    <w:rsid w:val="00F61304"/>
    <w:rsid w:val="00F7696F"/>
    <w:rsid w:val="00FB6A87"/>
    <w:rsid w:val="00FD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23"/>
    <w:rPr>
      <w:sz w:val="24"/>
      <w:szCs w:val="24"/>
    </w:rPr>
  </w:style>
  <w:style w:type="paragraph" w:styleId="Heading1">
    <w:name w:val="heading 1"/>
    <w:basedOn w:val="Normal"/>
    <w:next w:val="Normal"/>
    <w:qFormat/>
    <w:rsid w:val="00C46C23"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qFormat/>
    <w:rsid w:val="00C46C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6C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qFormat/>
    <w:rsid w:val="00C46C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46C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6C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46C23"/>
    <w:pPr>
      <w:keepNext/>
      <w:jc w:val="both"/>
      <w:outlineLvl w:val="6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46C23"/>
    <w:rPr>
      <w:b/>
      <w:bCs/>
      <w:sz w:val="56"/>
    </w:rPr>
  </w:style>
  <w:style w:type="paragraph" w:customStyle="1" w:styleId="BodyText-Professional">
    <w:name w:val="Body Text - Professional"/>
    <w:basedOn w:val="Normal"/>
    <w:rsid w:val="00C46C23"/>
    <w:pPr>
      <w:widowControl w:val="0"/>
      <w:spacing w:before="120" w:after="60"/>
      <w:ind w:left="170"/>
      <w:jc w:val="both"/>
    </w:pPr>
    <w:rPr>
      <w:rFonts w:ascii="Lucida Sans" w:hAnsi="Lucida Sans" w:cs="Lucida Sans"/>
      <w:sz w:val="18"/>
      <w:szCs w:val="20"/>
    </w:rPr>
  </w:style>
  <w:style w:type="paragraph" w:customStyle="1" w:styleId="Title-Professional">
    <w:name w:val="Title - Professional"/>
    <w:basedOn w:val="Normal"/>
    <w:rsid w:val="00C46C23"/>
    <w:pPr>
      <w:pBdr>
        <w:top w:val="single" w:sz="36" w:space="0" w:color="CC0000"/>
        <w:bottom w:val="single" w:sz="36" w:space="23" w:color="CC0000"/>
      </w:pBdr>
      <w:tabs>
        <w:tab w:val="left" w:pos="7830"/>
        <w:tab w:val="left" w:pos="7920"/>
      </w:tabs>
      <w:spacing w:after="120"/>
      <w:jc w:val="center"/>
      <w:outlineLvl w:val="0"/>
    </w:pPr>
    <w:rPr>
      <w:rFonts w:ascii="Tahoma" w:hAnsi="Tahoma" w:cs="Tahoma"/>
      <w:b/>
      <w:bCs/>
      <w:color w:val="339966"/>
      <w:sz w:val="60"/>
      <w:szCs w:val="60"/>
      <w:lang w:val="en-GB"/>
    </w:rPr>
  </w:style>
  <w:style w:type="paragraph" w:customStyle="1" w:styleId="Default">
    <w:name w:val="Default"/>
    <w:rsid w:val="00C46C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BodyFigure-Professional">
    <w:name w:val="Body Figure - Professional"/>
    <w:basedOn w:val="Default"/>
    <w:next w:val="Default"/>
    <w:rsid w:val="00C46C23"/>
    <w:pPr>
      <w:spacing w:before="60"/>
    </w:pPr>
    <w:rPr>
      <w:rFonts w:cs="Times New Roman"/>
      <w:color w:val="auto"/>
    </w:rPr>
  </w:style>
  <w:style w:type="paragraph" w:styleId="Title">
    <w:name w:val="Title"/>
    <w:basedOn w:val="Normal"/>
    <w:qFormat/>
    <w:rsid w:val="00C46C23"/>
    <w:pPr>
      <w:jc w:val="center"/>
    </w:pPr>
    <w:rPr>
      <w:b/>
      <w:bCs/>
      <w:u w:val="single"/>
    </w:rPr>
  </w:style>
  <w:style w:type="paragraph" w:styleId="Header">
    <w:name w:val="header"/>
    <w:basedOn w:val="Normal"/>
    <w:semiHidden/>
    <w:rsid w:val="00C46C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46C23"/>
    <w:pPr>
      <w:tabs>
        <w:tab w:val="center" w:pos="4320"/>
        <w:tab w:val="right" w:pos="8640"/>
      </w:tabs>
    </w:pPr>
  </w:style>
  <w:style w:type="paragraph" w:customStyle="1" w:styleId="Footer-Professional">
    <w:name w:val="Footer - Professional"/>
    <w:basedOn w:val="Normal"/>
    <w:rsid w:val="00C46C23"/>
    <w:pPr>
      <w:pBdr>
        <w:top w:val="single" w:sz="36" w:space="1" w:color="339966"/>
      </w:pBdr>
    </w:pPr>
    <w:rPr>
      <w:rFonts w:ascii="Arial Black" w:hAnsi="Arial Black" w:cs="Arial Black"/>
      <w:color w:val="339966"/>
      <w:sz w:val="16"/>
      <w:szCs w:val="16"/>
    </w:rPr>
  </w:style>
  <w:style w:type="paragraph" w:styleId="BodyTextIndent">
    <w:name w:val="Body Text Indent"/>
    <w:basedOn w:val="Normal"/>
    <w:semiHidden/>
    <w:rsid w:val="00C46C23"/>
    <w:pPr>
      <w:spacing w:after="120"/>
      <w:ind w:left="360"/>
    </w:pPr>
  </w:style>
  <w:style w:type="paragraph" w:styleId="BodyText3">
    <w:name w:val="Body Text 3"/>
    <w:basedOn w:val="Normal"/>
    <w:semiHidden/>
    <w:rsid w:val="00C46C23"/>
    <w:pPr>
      <w:jc w:val="both"/>
    </w:pPr>
    <w:rPr>
      <w:bCs/>
      <w:sz w:val="22"/>
      <w:szCs w:val="22"/>
    </w:rPr>
  </w:style>
  <w:style w:type="paragraph" w:styleId="BodyText2">
    <w:name w:val="Body Text 2"/>
    <w:basedOn w:val="Normal"/>
    <w:semiHidden/>
    <w:rsid w:val="00C46C23"/>
    <w:pPr>
      <w:spacing w:after="120" w:line="480" w:lineRule="auto"/>
    </w:pPr>
  </w:style>
  <w:style w:type="character" w:customStyle="1" w:styleId="artcopy">
    <w:name w:val="artcopy"/>
    <w:basedOn w:val="DefaultParagraphFont"/>
    <w:rsid w:val="00C46C23"/>
  </w:style>
  <w:style w:type="character" w:styleId="Hyperlink">
    <w:name w:val="Hyperlink"/>
    <w:basedOn w:val="DefaultParagraphFont"/>
    <w:semiHidden/>
    <w:rsid w:val="00C46C2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46C23"/>
    <w:rPr>
      <w:color w:val="800080"/>
      <w:u w:val="single"/>
    </w:rPr>
  </w:style>
  <w:style w:type="paragraph" w:styleId="BodyTextIndent2">
    <w:name w:val="Body Text Indent 2"/>
    <w:basedOn w:val="Normal"/>
    <w:semiHidden/>
    <w:rsid w:val="00C46C23"/>
    <w:pPr>
      <w:ind w:left="360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wr@mofwrnam.gov.g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0FBC-4A73-4430-A77E-0BEAB272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915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6055</CharactersWithSpaces>
  <SharedDoc>false</SharedDoc>
  <HLinks>
    <vt:vector size="6" baseType="variant"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mailto:dwr@mofwrnam.gov.gm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2013-06-24T15:02:00Z</cp:lastPrinted>
  <dcterms:created xsi:type="dcterms:W3CDTF">2013-06-24T15:00:00Z</dcterms:created>
  <dcterms:modified xsi:type="dcterms:W3CDTF">2013-06-24T17:36:00Z</dcterms:modified>
</cp:coreProperties>
</file>